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B" w:rsidRPr="00A24E0B" w:rsidRDefault="00A24E0B" w:rsidP="0017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0B">
        <w:rPr>
          <w:rFonts w:ascii="Times New Roman" w:hAnsi="Times New Roman" w:cs="Times New Roman"/>
          <w:b/>
          <w:sz w:val="28"/>
          <w:szCs w:val="28"/>
        </w:rPr>
        <w:t>Оценка комплаенс-рисков в комитете государственного строительного надзора и государственной экспертизы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4E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4E0B" w:rsidRDefault="00A24E0B" w:rsidP="0017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64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деятельности </w:t>
      </w:r>
      <w:r w:rsidRPr="00A24E0B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24E0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строительного надзора и государственной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кспертизы Ленинградской области (далее – Комитет) </w:t>
      </w:r>
      <w:r w:rsidRPr="00A24E0B">
        <w:rPr>
          <w:rFonts w:ascii="Times New Roman" w:hAnsi="Times New Roman" w:cs="Times New Roman"/>
          <w:sz w:val="28"/>
          <w:szCs w:val="28"/>
        </w:rPr>
        <w:t>по соблюдению требований антимонопольного законодательства в отчетный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4E0B">
        <w:rPr>
          <w:rFonts w:ascii="Times New Roman" w:hAnsi="Times New Roman" w:cs="Times New Roman"/>
          <w:sz w:val="28"/>
          <w:szCs w:val="28"/>
        </w:rPr>
        <w:t xml:space="preserve"> года, Комитетом были выявлены наиболее вероятные комплаенс-риски, а именно:</w:t>
      </w:r>
    </w:p>
    <w:p w:rsidR="00A24E0B" w:rsidRPr="00A24E0B" w:rsidRDefault="00A24E0B" w:rsidP="001708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риск незаконного оказания или отказа в оказании государственной услуги по выдаче разрешений на строительство, выдаче разрешений на ввод объектов в эксплуатацию, проведению государственной экспертизы проектной документации и результатов инженерных изысканий (незначительный уровень риска);</w:t>
      </w:r>
    </w:p>
    <w:p w:rsidR="00A24E0B" w:rsidRPr="00A24E0B" w:rsidRDefault="00A24E0B" w:rsidP="001708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риск нарушения сроков предоставления государственной услуги по выдаче разрешений на строительство, выдаче разрешений на ввод объектов в эксплуатацию, проведению государственной экспертизы проектной документации и результатов инженерных изысканий (незначительный уровень риска);</w:t>
      </w:r>
    </w:p>
    <w:p w:rsidR="00A24E0B" w:rsidRPr="00A24E0B" w:rsidRDefault="00A24E0B" w:rsidP="001708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нарушения при осуществлении закупок товаров, работ, услуг для обеспечения государственных нужд подведомственными учреждениями (низкий уровень риска);</w:t>
      </w:r>
    </w:p>
    <w:p w:rsidR="00A24E0B" w:rsidRPr="00A24E0B" w:rsidRDefault="00A24E0B" w:rsidP="001708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 xml:space="preserve">принятие нормативных правовых актов и осуществление действий (бездействия) комитетом, которые приводят или могут привести к недопущению, ограничению, устранению конкуренции (низкий уровень риска); </w:t>
      </w:r>
    </w:p>
    <w:p w:rsidR="00A24E0B" w:rsidRPr="00A24E0B" w:rsidRDefault="00A24E0B" w:rsidP="001708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принятие решений, влекущих нарушение антимонопольного законодательства комитетом при подготовке ответов на обращения граждан и юридических лиц (низкий уровень риска).</w:t>
      </w:r>
    </w:p>
    <w:p w:rsidR="00A24E0B" w:rsidRPr="00A24E0B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 xml:space="preserve">В целях снижения комплаенс-рисков в 2023 году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24E0B">
        <w:rPr>
          <w:rFonts w:ascii="Times New Roman" w:hAnsi="Times New Roman" w:cs="Times New Roman"/>
          <w:sz w:val="28"/>
          <w:szCs w:val="28"/>
        </w:rPr>
        <w:t>омитетом проводились следующие мероприятия:</w:t>
      </w:r>
    </w:p>
    <w:p w:rsidR="00A24E0B" w:rsidRPr="00A24E0B" w:rsidRDefault="00A24E0B" w:rsidP="001708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регулярный внутренний контроль соблюдения процедур предоставления государственных услуг;</w:t>
      </w:r>
    </w:p>
    <w:p w:rsidR="00A24E0B" w:rsidRPr="00A24E0B" w:rsidRDefault="00A24E0B" w:rsidP="001708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антимонопольного законодательства;</w:t>
      </w:r>
    </w:p>
    <w:p w:rsidR="00A24E0B" w:rsidRPr="00A24E0B" w:rsidRDefault="00A24E0B" w:rsidP="001708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руководством комитета на систематической основе осуществлялся контроль за соблюдением сроков подготовки ответов на обращения физических и юридических лиц;</w:t>
      </w:r>
    </w:p>
    <w:p w:rsidR="00A24E0B" w:rsidRPr="00A24E0B" w:rsidRDefault="00A24E0B" w:rsidP="001708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организовывались проверки в рамках ведомственного контроля.</w:t>
      </w:r>
    </w:p>
    <w:p w:rsidR="00A24E0B" w:rsidRPr="00A24E0B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 xml:space="preserve">В результате исполнения мероприятий («дорожной карты») по снижению комплаенс-рисков </w:t>
      </w:r>
      <w:r w:rsidR="001708B4">
        <w:rPr>
          <w:rFonts w:ascii="Times New Roman" w:hAnsi="Times New Roman" w:cs="Times New Roman"/>
          <w:sz w:val="28"/>
          <w:szCs w:val="28"/>
        </w:rPr>
        <w:t>К</w:t>
      </w:r>
      <w:r w:rsidRPr="00A24E0B">
        <w:rPr>
          <w:rFonts w:ascii="Times New Roman" w:hAnsi="Times New Roman" w:cs="Times New Roman"/>
          <w:sz w:val="28"/>
          <w:szCs w:val="28"/>
        </w:rPr>
        <w:t>омитета за период 2023 года нарушений не выявлено.</w:t>
      </w:r>
    </w:p>
    <w:p w:rsidR="00A24E0B" w:rsidRPr="00A24E0B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 xml:space="preserve">По итогам 2023 года установлен низкий уровень комплаенс-рисков при осуществлении </w:t>
      </w:r>
      <w:r w:rsidR="001708B4">
        <w:rPr>
          <w:rFonts w:ascii="Times New Roman" w:hAnsi="Times New Roman" w:cs="Times New Roman"/>
          <w:sz w:val="28"/>
          <w:szCs w:val="28"/>
        </w:rPr>
        <w:t>К</w:t>
      </w:r>
      <w:r w:rsidRPr="00A24E0B">
        <w:rPr>
          <w:rFonts w:ascii="Times New Roman" w:hAnsi="Times New Roman" w:cs="Times New Roman"/>
          <w:sz w:val="28"/>
          <w:szCs w:val="28"/>
        </w:rPr>
        <w:t>омитетом своих функций.</w:t>
      </w:r>
    </w:p>
    <w:p w:rsidR="001708B4" w:rsidRDefault="001708B4" w:rsidP="0017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B4" w:rsidRDefault="001708B4" w:rsidP="0017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B4" w:rsidRDefault="001708B4" w:rsidP="0017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D7" w:rsidRPr="006745D7" w:rsidRDefault="006745D7" w:rsidP="00170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5D7">
        <w:rPr>
          <w:rFonts w:ascii="Times New Roman" w:hAnsi="Times New Roman" w:cs="Times New Roman"/>
          <w:b/>
          <w:sz w:val="28"/>
          <w:szCs w:val="28"/>
        </w:rPr>
        <w:lastRenderedPageBreak/>
        <w:t>Оценка ключевых показателей эффективности (КПЭ) функционирования антимонопольного комплаенса в комитете государственного строительного надзора и государственной экспертизы Ленинградской области</w:t>
      </w:r>
    </w:p>
    <w:p w:rsidR="006745D7" w:rsidRDefault="006745D7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B9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 xml:space="preserve">Комитетом был проведен расчёт ключевых показателей эффективности функционирования в комитете антимонопольного комплаенса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27.12.2022 № 1034/22 и распоряжением </w:t>
      </w:r>
      <w:r w:rsidR="006745D7">
        <w:rPr>
          <w:rFonts w:ascii="Times New Roman" w:hAnsi="Times New Roman" w:cs="Times New Roman"/>
          <w:sz w:val="28"/>
          <w:szCs w:val="28"/>
        </w:rPr>
        <w:t>К</w:t>
      </w:r>
      <w:r w:rsidR="00A34AB9">
        <w:rPr>
          <w:rFonts w:ascii="Times New Roman" w:hAnsi="Times New Roman" w:cs="Times New Roman"/>
          <w:sz w:val="28"/>
          <w:szCs w:val="28"/>
        </w:rPr>
        <w:t>омитета от 19.04.2023 № 17/ОД:</w:t>
      </w:r>
    </w:p>
    <w:p w:rsidR="00A34AB9" w:rsidRDefault="009E3122" w:rsidP="001708B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22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3122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="00B37818">
        <w:rPr>
          <w:rFonts w:ascii="Times New Roman" w:hAnsi="Times New Roman" w:cs="Times New Roman"/>
          <w:sz w:val="28"/>
          <w:szCs w:val="28"/>
        </w:rPr>
        <w:t xml:space="preserve"> (КСН)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818" w:rsidRDefault="00B37818" w:rsidP="00170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6745D7" w:rsidP="00170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КСН = 1. В соответствии с п. 4.1.</w:t>
      </w:r>
      <w:r w:rsidRPr="006745D7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45D7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от 19.04.2023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17/ОД</w:t>
      </w:r>
      <w:r w:rsidRPr="006745D7">
        <w:rPr>
          <w:rFonts w:ascii="Times New Roman" w:hAnsi="Times New Roman" w:cs="Times New Roman"/>
          <w:sz w:val="28"/>
          <w:szCs w:val="28"/>
        </w:rPr>
        <w:t xml:space="preserve"> данный КПЭ признается достигнутым.</w:t>
      </w:r>
    </w:p>
    <w:p w:rsidR="00B37818" w:rsidRDefault="00B37818" w:rsidP="00170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1708B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проектах нормативных правовых актах Комитета</w:t>
      </w:r>
      <w:r w:rsidR="006745D7">
        <w:rPr>
          <w:rFonts w:ascii="Times New Roman" w:hAnsi="Times New Roman" w:cs="Times New Roman"/>
          <w:sz w:val="28"/>
          <w:szCs w:val="28"/>
        </w:rPr>
        <w:t xml:space="preserve"> (Кэпнпа)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818" w:rsidRDefault="00B37818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6745D7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Кэпнпа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  <w:r w:rsidRPr="0067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п. 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5D7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45D7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от 19.04.2023</w:t>
      </w:r>
      <w:r>
        <w:rPr>
          <w:rFonts w:ascii="Times New Roman" w:hAnsi="Times New Roman" w:cs="Times New Roman"/>
          <w:sz w:val="28"/>
          <w:szCs w:val="28"/>
        </w:rPr>
        <w:br/>
        <w:t>№ 17/ОД</w:t>
      </w:r>
      <w:r w:rsidRPr="006745D7">
        <w:rPr>
          <w:rFonts w:ascii="Times New Roman" w:hAnsi="Times New Roman" w:cs="Times New Roman"/>
          <w:sz w:val="28"/>
          <w:szCs w:val="28"/>
        </w:rPr>
        <w:t xml:space="preserve"> данный КПЭ признается достигнутым.</w:t>
      </w:r>
    </w:p>
    <w:p w:rsidR="00B37818" w:rsidRPr="00B37818" w:rsidRDefault="00B37818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1708B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эффективности выявления нарушений антимонопольного законодательства в нормативных правовых актах Комитета</w:t>
      </w:r>
      <w:r w:rsidR="006745D7" w:rsidRPr="006745D7">
        <w:rPr>
          <w:rFonts w:ascii="Times New Roman" w:hAnsi="Times New Roman" w:cs="Times New Roman"/>
          <w:sz w:val="28"/>
          <w:szCs w:val="28"/>
        </w:rPr>
        <w:t xml:space="preserve"> </w:t>
      </w:r>
      <w:r w:rsidR="006745D7">
        <w:rPr>
          <w:rFonts w:ascii="Times New Roman" w:hAnsi="Times New Roman" w:cs="Times New Roman"/>
          <w:sz w:val="28"/>
          <w:szCs w:val="28"/>
        </w:rPr>
        <w:t>(</w:t>
      </w:r>
      <w:r w:rsidR="006745D7">
        <w:rPr>
          <w:rFonts w:ascii="Times New Roman" w:hAnsi="Times New Roman" w:cs="Times New Roman"/>
          <w:sz w:val="28"/>
          <w:szCs w:val="28"/>
        </w:rPr>
        <w:t>Кэпнпа</w:t>
      </w:r>
      <w:r w:rsidR="006745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122" w:rsidRPr="009E3122" w:rsidRDefault="009E3122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AB9" w:rsidRDefault="006745D7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Кэпнпа</w: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  <w:r w:rsidRPr="0067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п. 4.2.</w:t>
      </w:r>
      <w:r w:rsidRPr="006745D7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45D7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от 19.04.2023</w:t>
      </w:r>
      <w:r>
        <w:rPr>
          <w:rFonts w:ascii="Times New Roman" w:hAnsi="Times New Roman" w:cs="Times New Roman"/>
          <w:sz w:val="28"/>
          <w:szCs w:val="28"/>
        </w:rPr>
        <w:br/>
        <w:t>№ 17/ОД</w:t>
      </w:r>
      <w:r w:rsidRPr="006745D7">
        <w:rPr>
          <w:rFonts w:ascii="Times New Roman" w:hAnsi="Times New Roman" w:cs="Times New Roman"/>
          <w:sz w:val="28"/>
          <w:szCs w:val="28"/>
        </w:rPr>
        <w:t xml:space="preserve"> данный КПЭ признается достигнутым.</w:t>
      </w:r>
    </w:p>
    <w:p w:rsidR="00A34AB9" w:rsidRDefault="00A34AB9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0B" w:rsidRPr="00A24E0B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 xml:space="preserve">В результате проведенных расчетов ключевые показатели эффективности антимонопольного комплаенса в </w:t>
      </w:r>
      <w:r w:rsidR="006745D7">
        <w:rPr>
          <w:rFonts w:ascii="Times New Roman" w:hAnsi="Times New Roman" w:cs="Times New Roman"/>
          <w:sz w:val="28"/>
          <w:szCs w:val="28"/>
        </w:rPr>
        <w:t>К</w:t>
      </w:r>
      <w:r w:rsidRPr="00A24E0B">
        <w:rPr>
          <w:rFonts w:ascii="Times New Roman" w:hAnsi="Times New Roman" w:cs="Times New Roman"/>
          <w:sz w:val="28"/>
          <w:szCs w:val="28"/>
        </w:rPr>
        <w:t>омитете достигнуты.</w:t>
      </w:r>
    </w:p>
    <w:p w:rsidR="00A24E0B" w:rsidRPr="00A24E0B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0B">
        <w:rPr>
          <w:rFonts w:ascii="Times New Roman" w:hAnsi="Times New Roman" w:cs="Times New Roman"/>
          <w:sz w:val="28"/>
          <w:szCs w:val="28"/>
        </w:rPr>
        <w:t>По итогам 2023 года факты нарушения в области антимонопольного законодательства, а также случаи привлечения работников комитета к ответственности за нарушение антимонопольного законодательства, нормативные правовые акты, а также проекты нормативных правовых актов комитета, в которых выявлены риски нарушения антимонопольного законодательства, отсутствуют.</w:t>
      </w:r>
    </w:p>
    <w:p w:rsidR="00A24E0B" w:rsidRPr="00A24E0B" w:rsidRDefault="00A24E0B" w:rsidP="001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E0B" w:rsidRPr="00A24E0B" w:rsidSect="00AD043A">
      <w:pgSz w:w="11905" w:h="16838" w:code="9"/>
      <w:pgMar w:top="1134" w:right="567" w:bottom="113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879"/>
    <w:multiLevelType w:val="hybridMultilevel"/>
    <w:tmpl w:val="6C0A1826"/>
    <w:lvl w:ilvl="0" w:tplc="8BEC55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35C5"/>
    <w:multiLevelType w:val="hybridMultilevel"/>
    <w:tmpl w:val="F74E1D16"/>
    <w:lvl w:ilvl="0" w:tplc="911AFD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EF28D0"/>
    <w:multiLevelType w:val="hybridMultilevel"/>
    <w:tmpl w:val="516E4BDC"/>
    <w:lvl w:ilvl="0" w:tplc="F492311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046887"/>
    <w:multiLevelType w:val="hybridMultilevel"/>
    <w:tmpl w:val="E6DACD34"/>
    <w:lvl w:ilvl="0" w:tplc="0298DB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B"/>
    <w:rsid w:val="00056364"/>
    <w:rsid w:val="000E501C"/>
    <w:rsid w:val="00162FF5"/>
    <w:rsid w:val="001708B4"/>
    <w:rsid w:val="0018462F"/>
    <w:rsid w:val="003A66AE"/>
    <w:rsid w:val="00636583"/>
    <w:rsid w:val="00653B45"/>
    <w:rsid w:val="006745D7"/>
    <w:rsid w:val="00966B24"/>
    <w:rsid w:val="009E3122"/>
    <w:rsid w:val="00A24E0B"/>
    <w:rsid w:val="00A34AB9"/>
    <w:rsid w:val="00AD043A"/>
    <w:rsid w:val="00B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Платухина Маргарита Игоревна</dc:creator>
  <cp:lastModifiedBy>Платухина Маргарита Игоревна</cp:lastModifiedBy>
  <cp:revision>7</cp:revision>
  <dcterms:created xsi:type="dcterms:W3CDTF">2024-03-18T05:03:00Z</dcterms:created>
  <dcterms:modified xsi:type="dcterms:W3CDTF">2024-03-18T05:20:00Z</dcterms:modified>
</cp:coreProperties>
</file>