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D6" w:rsidRDefault="00C61BD6">
      <w:pPr>
        <w:pStyle w:val="ConsPlusTitlePage"/>
      </w:pPr>
    </w:p>
    <w:p w:rsidR="00C61BD6" w:rsidRDefault="00C61BD6">
      <w:pPr>
        <w:pStyle w:val="ConsPlusNormal"/>
        <w:jc w:val="both"/>
        <w:outlineLvl w:val="0"/>
      </w:pPr>
    </w:p>
    <w:p w:rsidR="00C61BD6" w:rsidRDefault="00C61BD6">
      <w:pPr>
        <w:pStyle w:val="ConsPlusTitle"/>
        <w:jc w:val="center"/>
      </w:pPr>
    </w:p>
    <w:p w:rsidR="00C61BD6" w:rsidRPr="00C61BD6" w:rsidRDefault="00C61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Изменения в законодательство о рекламе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C61BD6" w:rsidRDefault="00C61BD6">
      <w:pPr>
        <w:pStyle w:val="ConsPlusNormal"/>
        <w:jc w:val="both"/>
      </w:pPr>
    </w:p>
    <w:p w:rsidR="00C61BD6" w:rsidRPr="003F7AEC" w:rsidRDefault="00C61BD6" w:rsidP="00C61BD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AEC">
        <w:rPr>
          <w:rFonts w:ascii="Times New Roman" w:hAnsi="Times New Roman" w:cs="Times New Roman"/>
          <w:b/>
          <w:sz w:val="28"/>
          <w:szCs w:val="28"/>
        </w:rPr>
        <w:t xml:space="preserve">01.01.2017 вступили в силу изменения, внесенные статьей 4 </w:t>
      </w:r>
      <w:r w:rsidRPr="003F7AEC">
        <w:rPr>
          <w:rFonts w:ascii="Times New Roman" w:hAnsi="Times New Roman" w:cs="Times New Roman"/>
          <w:b/>
          <w:sz w:val="28"/>
          <w:szCs w:val="28"/>
        </w:rPr>
        <w:t>Федеральн</w:t>
      </w:r>
      <w:r w:rsidRPr="003F7AEC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hyperlink r:id="rId5" w:history="1">
        <w:r w:rsidRPr="003F7AEC">
          <w:rPr>
            <w:rFonts w:ascii="Times New Roman" w:hAnsi="Times New Roman" w:cs="Times New Roman"/>
            <w:b/>
            <w:sz w:val="28"/>
            <w:szCs w:val="28"/>
          </w:rPr>
          <w:t>закон</w:t>
        </w:r>
        <w:r w:rsidRPr="003F7AEC">
          <w:rPr>
            <w:rFonts w:ascii="Times New Roman" w:hAnsi="Times New Roman" w:cs="Times New Roman"/>
            <w:b/>
            <w:sz w:val="28"/>
            <w:szCs w:val="28"/>
          </w:rPr>
          <w:t>а</w:t>
        </w:r>
      </w:hyperlink>
      <w:r w:rsidRPr="003F7AEC">
        <w:rPr>
          <w:rFonts w:ascii="Times New Roman" w:hAnsi="Times New Roman" w:cs="Times New Roman"/>
          <w:b/>
          <w:sz w:val="28"/>
          <w:szCs w:val="28"/>
        </w:rPr>
        <w:t xml:space="preserve"> от 03.07.2016 N 304-ФЗ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 (далее - Закон N 304-ФЗ),</w:t>
      </w:r>
      <w:r w:rsidRPr="003F7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AEC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6" w:history="1">
        <w:r w:rsidRPr="003F7AEC">
          <w:rPr>
            <w:rFonts w:ascii="Times New Roman" w:hAnsi="Times New Roman" w:cs="Times New Roman"/>
            <w:b/>
            <w:sz w:val="28"/>
            <w:szCs w:val="28"/>
          </w:rPr>
          <w:t>части 7</w:t>
        </w:r>
      </w:hyperlink>
      <w:r w:rsidRPr="003F7AEC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3F7AEC">
          <w:rPr>
            <w:rFonts w:ascii="Times New Roman" w:hAnsi="Times New Roman" w:cs="Times New Roman"/>
            <w:b/>
            <w:sz w:val="28"/>
            <w:szCs w:val="28"/>
          </w:rPr>
          <w:t>8 статьи 28</w:t>
        </w:r>
      </w:hyperlink>
      <w:r w:rsidRPr="003F7AEC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"О рекламе</w:t>
      </w:r>
      <w:r w:rsidRPr="003F7AEC">
        <w:rPr>
          <w:rFonts w:ascii="Times New Roman" w:hAnsi="Times New Roman" w:cs="Times New Roman"/>
          <w:b/>
          <w:sz w:val="28"/>
          <w:szCs w:val="28"/>
        </w:rPr>
        <w:t>»</w:t>
      </w:r>
    </w:p>
    <w:p w:rsidR="00C61BD6" w:rsidRPr="003F7AEC" w:rsidRDefault="00C61B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1. С 1 января 2017 г. в соответствии с частью 7 статьи 28 Федерального закона «О рекламе» в рекламе о долевом участии в строительстве рекламодатели обязаны, помимо сведений о месте размещения проектной декларации, указывать фирменное наименование (наименование) застройщика либо его коммерческое обозначение. При этом рекламодатели вправе по своему усмотрению выбрать, какие сведения о застройщике (наименование или коммерческое обозначение) будут указаны в рекламе, а также вправе указать коммерческое обозначение, индивидуализирующее объект (группу объектов) капитального строительства (в случае строительства многоквартирных домов - наименование жилого комплекса).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Право на указание в рекламе коммерческих обозначений, наименования жилого комплекса возникает у рекламодателя только при выполнении следующих условий: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 xml:space="preserve">- в проектной декларации указано коммерческое обозначение, </w:t>
      </w:r>
      <w:r w:rsidR="003F7AEC">
        <w:rPr>
          <w:rFonts w:ascii="Times New Roman" w:hAnsi="Times New Roman" w:cs="Times New Roman"/>
          <w:sz w:val="28"/>
          <w:szCs w:val="28"/>
        </w:rPr>
        <w:t>индивидуализирующее застройщика,</w:t>
      </w:r>
      <w:r w:rsidRPr="00C61BD6">
        <w:rPr>
          <w:rFonts w:ascii="Times New Roman" w:hAnsi="Times New Roman" w:cs="Times New Roman"/>
          <w:sz w:val="28"/>
          <w:szCs w:val="28"/>
        </w:rPr>
        <w:t xml:space="preserve"> коммерческое обозначение, индивидуализирующее объ</w:t>
      </w:r>
      <w:r w:rsidR="003F7AEC">
        <w:rPr>
          <w:rFonts w:ascii="Times New Roman" w:hAnsi="Times New Roman" w:cs="Times New Roman"/>
          <w:sz w:val="28"/>
          <w:szCs w:val="28"/>
        </w:rPr>
        <w:t>екты капитального строительства,</w:t>
      </w:r>
      <w:r w:rsidRPr="00C61BD6">
        <w:rPr>
          <w:rFonts w:ascii="Times New Roman" w:hAnsi="Times New Roman" w:cs="Times New Roman"/>
          <w:sz w:val="28"/>
          <w:szCs w:val="28"/>
        </w:rPr>
        <w:t xml:space="preserve"> наименование жилого комплекса (в случае строительства многоквартирных домов);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 xml:space="preserve">- проектная декларация своевременно опубликована застройщиком в порядке, предусмотренном Федеральным </w:t>
      </w:r>
      <w:bookmarkStart w:id="0" w:name="_GoBack"/>
      <w:r w:rsidRPr="003F7AEC">
        <w:rPr>
          <w:rFonts w:ascii="Times New Roman" w:hAnsi="Times New Roman" w:cs="Times New Roman"/>
          <w:sz w:val="28"/>
          <w:szCs w:val="28"/>
        </w:rPr>
        <w:fldChar w:fldCharType="begin"/>
      </w:r>
      <w:r w:rsidRPr="003F7AEC">
        <w:rPr>
          <w:rFonts w:ascii="Times New Roman" w:hAnsi="Times New Roman" w:cs="Times New Roman"/>
          <w:sz w:val="28"/>
          <w:szCs w:val="28"/>
        </w:rPr>
        <w:instrText xml:space="preserve"> HYPERLINK "consultantplus://offline/ref=4A476EF19F3C3C68022522494F835C0D8A4B82F7833B5AAFA15C84A55D4184316C12CF1A35GCeBN" </w:instrText>
      </w:r>
      <w:r w:rsidRPr="003F7AEC">
        <w:rPr>
          <w:rFonts w:ascii="Times New Roman" w:hAnsi="Times New Roman" w:cs="Times New Roman"/>
          <w:sz w:val="28"/>
          <w:szCs w:val="28"/>
        </w:rPr>
        <w:fldChar w:fldCharType="separate"/>
      </w:r>
      <w:r w:rsidRPr="003F7AEC">
        <w:rPr>
          <w:rFonts w:ascii="Times New Roman" w:hAnsi="Times New Roman" w:cs="Times New Roman"/>
          <w:sz w:val="28"/>
          <w:szCs w:val="28"/>
        </w:rPr>
        <w:t>законом</w:t>
      </w:r>
      <w:r w:rsidRPr="003F7AEC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Pr="00C61BD6">
        <w:rPr>
          <w:rFonts w:ascii="Times New Roman" w:hAnsi="Times New Roman" w:cs="Times New Roman"/>
          <w:sz w:val="28"/>
          <w:szCs w:val="28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N 214-ФЗ).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 xml:space="preserve">Реклама о долевом участии в строительстве, распространенная без обязательных сведений о месте размещения проектной декларации и </w:t>
      </w:r>
      <w:r w:rsidRPr="00C61BD6">
        <w:rPr>
          <w:rFonts w:ascii="Times New Roman" w:hAnsi="Times New Roman" w:cs="Times New Roman"/>
          <w:sz w:val="28"/>
          <w:szCs w:val="28"/>
        </w:rPr>
        <w:lastRenderedPageBreak/>
        <w:t xml:space="preserve">застройщике, с 1 января 2017 года будет нарушать требования </w:t>
      </w:r>
      <w:hyperlink r:id="rId8" w:history="1">
        <w:r w:rsidRPr="003F7AEC">
          <w:rPr>
            <w:rFonts w:ascii="Times New Roman" w:hAnsi="Times New Roman" w:cs="Times New Roman"/>
            <w:sz w:val="28"/>
            <w:szCs w:val="28"/>
          </w:rPr>
          <w:t>части 7 статьи 28</w:t>
        </w:r>
      </w:hyperlink>
      <w:r w:rsidRPr="00C61BD6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рекламе".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 xml:space="preserve">2. Положения части 8 статьи 28 </w:t>
      </w:r>
      <w:r w:rsidRPr="00C61BD6">
        <w:rPr>
          <w:rFonts w:ascii="Times New Roman" w:hAnsi="Times New Roman" w:cs="Times New Roman"/>
          <w:sz w:val="28"/>
          <w:szCs w:val="28"/>
        </w:rPr>
        <w:t>Федерального закона "О рекламе"</w:t>
      </w:r>
      <w:r w:rsidRPr="00C61BD6">
        <w:rPr>
          <w:rFonts w:ascii="Times New Roman" w:hAnsi="Times New Roman" w:cs="Times New Roman"/>
          <w:sz w:val="28"/>
          <w:szCs w:val="28"/>
        </w:rPr>
        <w:t xml:space="preserve"> запрещают распространять рекламу о долевом участии в строительстве в случае: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- отсутствия соответствующего разрешения на строительство;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- отсутствия государственной регистрации права собственности или права аренды, субаренды на соответствующий земельный участок, на котором осуществляется строительство;</w:t>
      </w:r>
    </w:p>
    <w:p w:rsidR="00C61BD6" w:rsidRPr="00C61BD6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BD6">
        <w:rPr>
          <w:rFonts w:ascii="Times New Roman" w:hAnsi="Times New Roman" w:cs="Times New Roman"/>
          <w:sz w:val="28"/>
          <w:szCs w:val="28"/>
        </w:rPr>
        <w:t>- отсутствия соответствующего заключения о соответствии застройщика и проектной декларации требованиям, установленным</w:t>
      </w:r>
      <w:r w:rsidR="003F7AEC">
        <w:rPr>
          <w:rFonts w:ascii="Times New Roman" w:hAnsi="Times New Roman" w:cs="Times New Roman"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sz w:val="28"/>
          <w:szCs w:val="28"/>
        </w:rPr>
        <w:t>Федеральным</w:t>
      </w:r>
      <w:r w:rsidRPr="003F7A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F7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N 214-ФЗ.</w:t>
      </w:r>
    </w:p>
    <w:p w:rsidR="00C61BD6" w:rsidRPr="003F7AEC" w:rsidRDefault="00C6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AEC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10" w:history="1">
        <w:r w:rsidRPr="003F7AEC">
          <w:rPr>
            <w:rFonts w:ascii="Times New Roman" w:hAnsi="Times New Roman" w:cs="Times New Roman"/>
            <w:sz w:val="28"/>
            <w:szCs w:val="28"/>
          </w:rPr>
          <w:t>части 8 статьи 28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Федерального закона "О рекламе" в их системной связи с положениями </w:t>
      </w:r>
      <w:hyperlink r:id="rId11" w:history="1">
        <w:r w:rsidRPr="003F7A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N 304-ФЗ и </w:t>
      </w:r>
      <w:hyperlink r:id="rId12" w:history="1">
        <w:r w:rsidRPr="003F7A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N 214-ФЗ (в редакции </w:t>
      </w:r>
      <w:r w:rsidR="003F7AEC" w:rsidRPr="003F7AEC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Pr="003F7AE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N 304-ФЗ), реклама о долевом участии в строительстве допускается при отсутствии заключения о соответствии застройщика и проектной декларации требованиям, установленным </w:t>
      </w:r>
      <w:r w:rsidR="003F7AEC" w:rsidRPr="003F7A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="003F7AEC" w:rsidRPr="003F7A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7AEC">
        <w:rPr>
          <w:rFonts w:ascii="Times New Roman" w:hAnsi="Times New Roman" w:cs="Times New Roman"/>
          <w:sz w:val="28"/>
          <w:szCs w:val="28"/>
        </w:rPr>
        <w:t xml:space="preserve"> N 214-ФЗ, в случае если государственная регистрация первого договора участия в долевом строительстве многоквартирного дома и (или) иного объекта недвижимости осуществлена до 1 января 2017 года.</w:t>
      </w:r>
    </w:p>
    <w:p w:rsidR="00C61BD6" w:rsidRPr="00C61BD6" w:rsidRDefault="00C6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BD6" w:rsidRDefault="00C61BD6">
      <w:pPr>
        <w:pStyle w:val="ConsPlusNormal"/>
        <w:jc w:val="both"/>
      </w:pPr>
    </w:p>
    <w:sectPr w:rsidR="00C61BD6" w:rsidSect="00EE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BD6"/>
    <w:rsid w:val="00184F07"/>
    <w:rsid w:val="003F7AEC"/>
    <w:rsid w:val="00C61BD6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1B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1B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76EF19F3C3C68022522494F835C0D8A4B82F6823B5AAFA15C84A55D4184316C12CF1939GCeBN" TargetMode="External"/><Relationship Id="rId13" Type="http://schemas.openxmlformats.org/officeDocument/2006/relationships/hyperlink" Target="consultantplus://offline/ref=4A476EF19F3C3C68022522494F835C0D8A4185FB83395AAFA15C84A55DG4e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76EF19F3C3C68022522494F835C0D8A4B82F6823B5AAFA15C84A55D4184316C12CF1939GCeAN" TargetMode="External"/><Relationship Id="rId12" Type="http://schemas.openxmlformats.org/officeDocument/2006/relationships/hyperlink" Target="consultantplus://offline/ref=4A476EF19F3C3C68022522494F835C0D8A4B82F7833B5AAFA15C84A55DG4e1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76EF19F3C3C68022522494F835C0D8A4B82F6823B5AAFA15C84A55D4184316C12CF1939GCeBN" TargetMode="External"/><Relationship Id="rId11" Type="http://schemas.openxmlformats.org/officeDocument/2006/relationships/hyperlink" Target="consultantplus://offline/ref=4A476EF19F3C3C68022522494F835C0D8A4185FB83395AAFA15C84A55DG4e1N" TargetMode="External"/><Relationship Id="rId5" Type="http://schemas.openxmlformats.org/officeDocument/2006/relationships/hyperlink" Target="consultantplus://offline/ref=4A476EF19F3C3C68022522494F835C0D8A4185FB83395AAFA15C84A55DG4e1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476EF19F3C3C68022522494F835C0D8A4B82F6823B5AAFA15C84A55D4184316C12CF1939GCe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76EF19F3C3C68022522494F835C0D8A4B82F7833B5AAFA15C84A55DG4e1N" TargetMode="External"/><Relationship Id="rId14" Type="http://schemas.openxmlformats.org/officeDocument/2006/relationships/hyperlink" Target="consultantplus://offline/ref=4A476EF19F3C3C68022522494F835C0D8A4B82F7833B5AAFA15C84A55DG4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Алексеева</dc:creator>
  <cp:lastModifiedBy>Анастасия Александровна Алексеева</cp:lastModifiedBy>
  <cp:revision>1</cp:revision>
  <dcterms:created xsi:type="dcterms:W3CDTF">2018-05-11T13:30:00Z</dcterms:created>
  <dcterms:modified xsi:type="dcterms:W3CDTF">2018-05-11T13:53:00Z</dcterms:modified>
</cp:coreProperties>
</file>