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50810" w14:textId="77777777" w:rsidR="00A343F6" w:rsidRPr="00A343F6" w:rsidRDefault="00A343F6" w:rsidP="00E70F29">
      <w:pPr>
        <w:spacing w:after="0" w:line="240" w:lineRule="auto"/>
        <w:ind w:left="284" w:right="566"/>
        <w:jc w:val="center"/>
        <w:rPr>
          <w:rFonts w:ascii="Times New Roman" w:hAnsi="Times New Roman"/>
          <w:b/>
          <w:sz w:val="24"/>
          <w:szCs w:val="24"/>
        </w:rPr>
      </w:pPr>
      <w:r w:rsidRPr="00A343F6">
        <w:rPr>
          <w:noProof/>
          <w:color w:val="000000"/>
          <w:lang w:eastAsia="ru-RU"/>
        </w:rPr>
        <w:drawing>
          <wp:inline distT="0" distB="0" distL="0" distR="0" wp14:anchorId="470000B3" wp14:editId="6627A0BA">
            <wp:extent cx="6953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33FDB" w14:textId="77777777" w:rsidR="00A343F6" w:rsidRPr="00A343F6" w:rsidRDefault="00A343F6" w:rsidP="00E70F29">
      <w:pPr>
        <w:spacing w:after="0" w:line="240" w:lineRule="auto"/>
        <w:ind w:right="8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43F6">
        <w:rPr>
          <w:rFonts w:ascii="Times New Roman" w:hAnsi="Times New Roman"/>
          <w:b/>
          <w:sz w:val="28"/>
          <w:szCs w:val="28"/>
          <w:u w:val="single"/>
        </w:rPr>
        <w:t>Комитет государственного строительного надзора и государственной экспертизы Ленинградской области</w:t>
      </w:r>
    </w:p>
    <w:p w14:paraId="4C357991" w14:textId="77777777" w:rsidR="00A343F6" w:rsidRPr="00A343F6" w:rsidRDefault="00A343F6" w:rsidP="00E70F29">
      <w:pPr>
        <w:spacing w:after="0" w:line="240" w:lineRule="auto"/>
        <w:ind w:right="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A8594AE" w14:textId="77777777" w:rsidR="00A343F6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8D78D1" w14:textId="77777777" w:rsidR="005E21AE" w:rsidRPr="00A343F6" w:rsidRDefault="005E21AE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A5AB5B" w14:textId="77777777" w:rsidR="00A343F6" w:rsidRDefault="00677594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14:paraId="3BAB9B39" w14:textId="77777777" w:rsidR="00677594" w:rsidRPr="00A343F6" w:rsidRDefault="00677594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6EB964" w14:textId="73061C2B" w:rsidR="00A343F6" w:rsidRPr="00A343F6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3F6">
        <w:rPr>
          <w:rFonts w:ascii="Times New Roman" w:hAnsi="Times New Roman"/>
          <w:b/>
          <w:sz w:val="28"/>
          <w:szCs w:val="28"/>
        </w:rPr>
        <w:t>от «___» __________ 201</w:t>
      </w:r>
      <w:r w:rsidR="00586705">
        <w:rPr>
          <w:rFonts w:ascii="Times New Roman" w:hAnsi="Times New Roman"/>
          <w:b/>
          <w:sz w:val="28"/>
          <w:szCs w:val="28"/>
        </w:rPr>
        <w:t>9</w:t>
      </w:r>
      <w:r w:rsidRPr="00A343F6">
        <w:rPr>
          <w:rFonts w:ascii="Times New Roman" w:hAnsi="Times New Roman"/>
          <w:b/>
          <w:sz w:val="28"/>
          <w:szCs w:val="28"/>
        </w:rPr>
        <w:t xml:space="preserve"> года № ___</w:t>
      </w:r>
      <w:r w:rsidRPr="00A343F6">
        <w:rPr>
          <w:rFonts w:ascii="Times New Roman" w:hAnsi="Times New Roman"/>
          <w:b/>
          <w:sz w:val="28"/>
          <w:szCs w:val="28"/>
        </w:rPr>
        <w:tab/>
      </w:r>
    </w:p>
    <w:p w14:paraId="4FCB0971" w14:textId="77777777" w:rsidR="00A343F6" w:rsidRPr="00A343F6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C614E1" w14:textId="3A8501C7" w:rsidR="003119A8" w:rsidRDefault="00A343F6" w:rsidP="0091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343F6">
        <w:rPr>
          <w:rFonts w:ascii="Times New Roman" w:hAnsi="Times New Roman"/>
          <w:b/>
          <w:sz w:val="28"/>
          <w:szCs w:val="24"/>
        </w:rPr>
        <w:t xml:space="preserve">О </w:t>
      </w:r>
      <w:r w:rsidR="003119A8">
        <w:rPr>
          <w:rFonts w:ascii="Times New Roman" w:hAnsi="Times New Roman"/>
          <w:b/>
          <w:sz w:val="28"/>
          <w:szCs w:val="24"/>
        </w:rPr>
        <w:t xml:space="preserve">внесении изменений </w:t>
      </w:r>
      <w:r w:rsidR="003119A8" w:rsidRPr="003119A8">
        <w:rPr>
          <w:rFonts w:ascii="Times New Roman" w:hAnsi="Times New Roman"/>
          <w:b/>
          <w:sz w:val="28"/>
          <w:szCs w:val="24"/>
        </w:rPr>
        <w:t xml:space="preserve">в приказ комитета государственного строительного надзора и государственной экспертизы Ленинградской области от </w:t>
      </w:r>
      <w:r w:rsidR="0091332B">
        <w:rPr>
          <w:rFonts w:ascii="Times New Roman" w:hAnsi="Times New Roman"/>
          <w:b/>
          <w:sz w:val="28"/>
          <w:szCs w:val="24"/>
        </w:rPr>
        <w:t xml:space="preserve">3 </w:t>
      </w:r>
      <w:r w:rsidR="0091332B">
        <w:rPr>
          <w:rFonts w:ascii="Times New Roman" w:hAnsi="Times New Roman" w:cs="Times New Roman"/>
          <w:b/>
          <w:bCs/>
          <w:sz w:val="28"/>
          <w:szCs w:val="28"/>
        </w:rPr>
        <w:t xml:space="preserve">февраля </w:t>
      </w:r>
      <w:r w:rsidR="0091332B">
        <w:rPr>
          <w:rFonts w:ascii="Times New Roman" w:hAnsi="Times New Roman" w:cs="Times New Roman"/>
          <w:b/>
          <w:bCs/>
          <w:sz w:val="28"/>
          <w:szCs w:val="28"/>
        </w:rPr>
        <w:t>2012</w:t>
      </w:r>
      <w:r w:rsidR="0091332B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91332B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F2FE4">
        <w:rPr>
          <w:rFonts w:ascii="Times New Roman" w:hAnsi="Times New Roman"/>
          <w:b/>
          <w:sz w:val="28"/>
          <w:szCs w:val="24"/>
        </w:rPr>
        <w:t xml:space="preserve"> </w:t>
      </w:r>
      <w:r w:rsidR="003119A8">
        <w:rPr>
          <w:rFonts w:ascii="Times New Roman" w:hAnsi="Times New Roman"/>
          <w:b/>
          <w:sz w:val="28"/>
          <w:szCs w:val="24"/>
        </w:rPr>
        <w:t>«</w:t>
      </w:r>
      <w:r w:rsidR="0091332B" w:rsidRPr="0091332B">
        <w:rPr>
          <w:rFonts w:ascii="Times New Roman" w:hAnsi="Times New Roman"/>
          <w:b/>
          <w:sz w:val="28"/>
          <w:szCs w:val="24"/>
        </w:rPr>
        <w:t>Об утверждении Административного регламента предоставления государственной услуги по организации и проведению проверки достоверности определения сметной стоимости объектов капитального строительства, финансирование строительства, реконструкции или технического перевооружения (если такое перевооружение связано со строительством или реконструкцией) которых планируется осуществлять с привлечением средств областного бюджета, за исключением случаев, когда в соответствии с федеральным законодательством такая проверка осуществляется федеральными органами исполнительной власти или подведомственными им организациями</w:t>
      </w:r>
      <w:r w:rsidR="003119A8">
        <w:rPr>
          <w:rFonts w:ascii="Times New Roman" w:hAnsi="Times New Roman"/>
          <w:b/>
          <w:sz w:val="28"/>
          <w:szCs w:val="24"/>
        </w:rPr>
        <w:t>»</w:t>
      </w:r>
    </w:p>
    <w:p w14:paraId="7273D6C6" w14:textId="77777777" w:rsidR="00A343F6" w:rsidRPr="00A343F6" w:rsidRDefault="00A343F6" w:rsidP="00E70F29">
      <w:pPr>
        <w:spacing w:after="0" w:line="240" w:lineRule="auto"/>
        <w:ind w:left="567" w:right="424"/>
        <w:jc w:val="center"/>
        <w:rPr>
          <w:rFonts w:ascii="Times New Roman" w:hAnsi="Times New Roman"/>
          <w:b/>
          <w:sz w:val="28"/>
          <w:szCs w:val="24"/>
        </w:rPr>
      </w:pPr>
    </w:p>
    <w:p w14:paraId="61036051" w14:textId="30FE7D99" w:rsidR="00886D97" w:rsidRDefault="003119A8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9A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комитета государственного строительного надзора и государственной экспертизы Ленинградской области в соответствие с действующим законодательством п р и </w:t>
      </w:r>
      <w:proofErr w:type="gramStart"/>
      <w:r w:rsidRPr="003119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19A8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5992DCF7" w14:textId="77777777" w:rsidR="00886D97" w:rsidRDefault="00886D97" w:rsidP="00E70F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EA61AD1" w14:textId="438DF151" w:rsidR="00F33A5B" w:rsidRPr="0091332B" w:rsidRDefault="00F33A5B" w:rsidP="00913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332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8447B" w:rsidRPr="0091332B">
        <w:rPr>
          <w:rFonts w:ascii="Times New Roman" w:hAnsi="Times New Roman" w:cs="Times New Roman"/>
          <w:sz w:val="28"/>
          <w:szCs w:val="28"/>
        </w:rPr>
        <w:t>Административн</w:t>
      </w:r>
      <w:r w:rsidR="00E6148A" w:rsidRPr="0091332B">
        <w:rPr>
          <w:rFonts w:ascii="Times New Roman" w:hAnsi="Times New Roman" w:cs="Times New Roman"/>
          <w:sz w:val="28"/>
          <w:szCs w:val="28"/>
        </w:rPr>
        <w:t>ый</w:t>
      </w:r>
      <w:r w:rsidR="0098447B" w:rsidRPr="0091332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6148A" w:rsidRPr="0091332B">
        <w:rPr>
          <w:rFonts w:ascii="Times New Roman" w:hAnsi="Times New Roman" w:cs="Times New Roman"/>
          <w:sz w:val="28"/>
          <w:szCs w:val="28"/>
        </w:rPr>
        <w:t xml:space="preserve"> </w:t>
      </w:r>
      <w:r w:rsidR="0091332B" w:rsidRPr="0091332B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 организации и проведению проверки достоверности определения сметной стоимости объектов капитального строительства, финансирование строительства, реконструкции или технического перевооружения (если такое перевооружение связано со строительством или реконструкцией) которых планируется осуществлять с привлечением средств областного бюджета, за исключением случаев, когда в соответствии с федеральным законодательством такая проверка осуществляется федеральными органами исполнительной власти или подведомственными им организациями</w:t>
      </w:r>
      <w:r w:rsidR="0098447B" w:rsidRPr="0091332B">
        <w:rPr>
          <w:rFonts w:ascii="Times New Roman" w:hAnsi="Times New Roman" w:cs="Times New Roman"/>
          <w:sz w:val="28"/>
          <w:szCs w:val="28"/>
        </w:rPr>
        <w:t>, утвержденн</w:t>
      </w:r>
      <w:r w:rsidR="00E6148A" w:rsidRPr="0091332B">
        <w:rPr>
          <w:rFonts w:ascii="Times New Roman" w:hAnsi="Times New Roman" w:cs="Times New Roman"/>
          <w:sz w:val="28"/>
          <w:szCs w:val="28"/>
        </w:rPr>
        <w:t>ый</w:t>
      </w:r>
      <w:r w:rsidR="0098447B" w:rsidRPr="0091332B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91332B">
        <w:rPr>
          <w:rFonts w:ascii="Times New Roman" w:hAnsi="Times New Roman" w:cs="Times New Roman"/>
          <w:sz w:val="28"/>
          <w:szCs w:val="28"/>
        </w:rPr>
        <w:t xml:space="preserve">комитета государственного строительного надзора и государственной экспертизы Ленинградской области от </w:t>
      </w:r>
      <w:r w:rsidR="0091332B">
        <w:rPr>
          <w:rFonts w:ascii="Times New Roman" w:hAnsi="Times New Roman" w:cs="Times New Roman"/>
          <w:sz w:val="28"/>
          <w:szCs w:val="28"/>
        </w:rPr>
        <w:t>3 февраля</w:t>
      </w:r>
      <w:r w:rsidR="00E6148A" w:rsidRPr="0091332B">
        <w:rPr>
          <w:rFonts w:ascii="Times New Roman" w:hAnsi="Times New Roman" w:cs="Times New Roman"/>
          <w:sz w:val="28"/>
          <w:szCs w:val="28"/>
        </w:rPr>
        <w:t xml:space="preserve"> </w:t>
      </w:r>
      <w:r w:rsidRPr="0091332B">
        <w:rPr>
          <w:rFonts w:ascii="Times New Roman" w:hAnsi="Times New Roman" w:cs="Times New Roman"/>
          <w:sz w:val="28"/>
          <w:szCs w:val="28"/>
        </w:rPr>
        <w:t>201</w:t>
      </w:r>
      <w:r w:rsidR="0091332B">
        <w:rPr>
          <w:rFonts w:ascii="Times New Roman" w:hAnsi="Times New Roman" w:cs="Times New Roman"/>
          <w:sz w:val="28"/>
          <w:szCs w:val="28"/>
        </w:rPr>
        <w:t>2</w:t>
      </w:r>
      <w:r w:rsidRPr="0091332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332B">
        <w:rPr>
          <w:rFonts w:ascii="Times New Roman" w:hAnsi="Times New Roman" w:cs="Times New Roman"/>
          <w:sz w:val="28"/>
          <w:szCs w:val="28"/>
        </w:rPr>
        <w:t>1</w:t>
      </w:r>
      <w:r w:rsidR="0098447B" w:rsidRPr="0091332B">
        <w:rPr>
          <w:rFonts w:ascii="Times New Roman" w:hAnsi="Times New Roman" w:cs="Times New Roman"/>
          <w:sz w:val="28"/>
          <w:szCs w:val="28"/>
        </w:rPr>
        <w:t xml:space="preserve">, </w:t>
      </w:r>
      <w:r w:rsidRPr="0091332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06C8AE2B" w14:textId="77777777" w:rsidR="00F33A5B" w:rsidRDefault="00F33A5B" w:rsidP="00596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54013F90" w14:textId="23AE4A81" w:rsidR="0091332B" w:rsidRPr="0091332B" w:rsidRDefault="00BF42F6" w:rsidP="0091332B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1332B">
        <w:rPr>
          <w:rFonts w:ascii="Times New Roman" w:hAnsi="Times New Roman"/>
          <w:sz w:val="28"/>
          <w:szCs w:val="24"/>
        </w:rPr>
        <w:t xml:space="preserve">пункт </w:t>
      </w:r>
      <w:r w:rsidR="0091332B" w:rsidRPr="0091332B">
        <w:rPr>
          <w:rFonts w:ascii="Times New Roman" w:hAnsi="Times New Roman"/>
          <w:sz w:val="28"/>
          <w:szCs w:val="24"/>
        </w:rPr>
        <w:t>2.14</w:t>
      </w:r>
      <w:r w:rsidR="00D55A89">
        <w:rPr>
          <w:rFonts w:ascii="Times New Roman" w:hAnsi="Times New Roman"/>
          <w:sz w:val="28"/>
          <w:szCs w:val="24"/>
        </w:rPr>
        <w:t>.</w:t>
      </w:r>
      <w:r w:rsidRPr="0091332B">
        <w:rPr>
          <w:rFonts w:ascii="Times New Roman" w:hAnsi="Times New Roman"/>
          <w:sz w:val="28"/>
          <w:szCs w:val="24"/>
        </w:rPr>
        <w:t xml:space="preserve"> </w:t>
      </w:r>
      <w:r w:rsidR="0091332B" w:rsidRPr="0091332B">
        <w:rPr>
          <w:rFonts w:ascii="Times New Roman" w:hAnsi="Times New Roman"/>
          <w:sz w:val="28"/>
          <w:szCs w:val="24"/>
        </w:rPr>
        <w:t>изложить в следующей редакции:</w:t>
      </w:r>
    </w:p>
    <w:p w14:paraId="6F8CF6F3" w14:textId="77777777" w:rsidR="0091332B" w:rsidRDefault="00BF42F6" w:rsidP="0091332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1332B">
        <w:rPr>
          <w:rFonts w:ascii="Times New Roman" w:hAnsi="Times New Roman"/>
          <w:sz w:val="28"/>
          <w:szCs w:val="24"/>
        </w:rPr>
        <w:t>«</w:t>
      </w:r>
      <w:r w:rsidR="0091332B">
        <w:rPr>
          <w:rFonts w:ascii="Times New Roman" w:hAnsi="Times New Roman"/>
          <w:sz w:val="28"/>
          <w:szCs w:val="24"/>
        </w:rPr>
        <w:t xml:space="preserve">2.14. </w:t>
      </w:r>
      <w:r w:rsidR="0091332B" w:rsidRPr="0091332B">
        <w:rPr>
          <w:rFonts w:ascii="Times New Roman" w:hAnsi="Times New Roman"/>
          <w:sz w:val="28"/>
          <w:szCs w:val="24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</w:t>
      </w:r>
      <w:r w:rsidR="0091332B" w:rsidRPr="0091332B">
        <w:rPr>
          <w:rFonts w:ascii="Times New Roman" w:hAnsi="Times New Roman"/>
          <w:sz w:val="28"/>
          <w:szCs w:val="24"/>
        </w:rPr>
        <w:lastRenderedPageBreak/>
        <w:t>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  <w:r w:rsidRPr="0091332B">
        <w:rPr>
          <w:rFonts w:ascii="Times New Roman" w:hAnsi="Times New Roman"/>
          <w:sz w:val="28"/>
          <w:szCs w:val="24"/>
        </w:rPr>
        <w:t>»</w:t>
      </w:r>
      <w:r w:rsidR="0091332B">
        <w:rPr>
          <w:rFonts w:ascii="Times New Roman" w:hAnsi="Times New Roman"/>
          <w:sz w:val="28"/>
          <w:szCs w:val="24"/>
        </w:rPr>
        <w:t>;</w:t>
      </w:r>
    </w:p>
    <w:p w14:paraId="134A0EC5" w14:textId="77777777" w:rsidR="00D55A89" w:rsidRDefault="00D55A89" w:rsidP="0091332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14:paraId="0308A936" w14:textId="03BA7885" w:rsidR="0091332B" w:rsidRDefault="0091332B" w:rsidP="0091332B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дополнить пунктами </w:t>
      </w:r>
      <w:proofErr w:type="gramStart"/>
      <w:r>
        <w:rPr>
          <w:rFonts w:ascii="Times New Roman" w:hAnsi="Times New Roman"/>
          <w:sz w:val="28"/>
          <w:szCs w:val="24"/>
        </w:rPr>
        <w:t>2.14.1</w:t>
      </w:r>
      <w:r w:rsidR="00D55A89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-</w:t>
      </w:r>
      <w:proofErr w:type="gramEnd"/>
      <w:r>
        <w:rPr>
          <w:rFonts w:ascii="Times New Roman" w:hAnsi="Times New Roman"/>
          <w:sz w:val="28"/>
          <w:szCs w:val="24"/>
        </w:rPr>
        <w:t>2.14.14</w:t>
      </w:r>
      <w:r w:rsidR="00D55A89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следующего содержания:</w:t>
      </w:r>
    </w:p>
    <w:p w14:paraId="416664F1" w14:textId="498D7423" w:rsidR="0091332B" w:rsidRDefault="0091332B" w:rsidP="00913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2.14.1. Предоставление государственной услуги осуществляется в помещениях ГАУ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3B5A3B" w14:textId="23BE906D" w:rsidR="0091332B" w:rsidRDefault="0091332B" w:rsidP="00913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</w:t>
      </w:r>
      <w:r w:rsidR="006D5632">
        <w:rPr>
          <w:rFonts w:ascii="Times New Roman" w:hAnsi="Times New Roman" w:cs="Times New Roman"/>
          <w:sz w:val="28"/>
          <w:szCs w:val="28"/>
        </w:rPr>
        <w:t xml:space="preserve">10 процентов мест (но не менее </w:t>
      </w:r>
      <w:r>
        <w:rPr>
          <w:rFonts w:ascii="Times New Roman" w:hAnsi="Times New Roman" w:cs="Times New Roman"/>
          <w:sz w:val="28"/>
          <w:szCs w:val="28"/>
        </w:rPr>
        <w:t>одного места</w:t>
      </w:r>
      <w:r w:rsidR="006D56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инвалидов, котор</w:t>
      </w:r>
      <w:r w:rsidR="006D563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не должны занимать иные транспортные средства. Инвалиды пользуются местами для парковки специальных транспортных средств бесплатно.</w:t>
      </w:r>
    </w:p>
    <w:p w14:paraId="50013365" w14:textId="77777777" w:rsidR="0091332B" w:rsidRDefault="0091332B" w:rsidP="00913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 этажах здания с предоставлением доступа в помещение инвалидам.</w:t>
      </w:r>
    </w:p>
    <w:p w14:paraId="591D78BD" w14:textId="2AAD035D" w:rsidR="0091332B" w:rsidRDefault="0091332B" w:rsidP="00913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2.14.4. Здание (помещение) оборудуется информационными табличками (вывесками), содержащими полное наименование ГАУ </w:t>
      </w:r>
      <w:r w:rsidR="00D55A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="00D55A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информацию о режиме его работы.</w:t>
      </w:r>
    </w:p>
    <w:p w14:paraId="5AADDCB3" w14:textId="77777777" w:rsidR="0091332B" w:rsidRDefault="0091332B" w:rsidP="00913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5AF8AA66" w14:textId="77777777" w:rsidR="0091332B" w:rsidRDefault="0091332B" w:rsidP="00913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10ADF010" w14:textId="44DF9202" w:rsidR="0091332B" w:rsidRDefault="0091332B" w:rsidP="00913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2.14.7. При необходимости работником ГАУ </w:t>
      </w:r>
      <w:r w:rsidR="00D55A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="00D55A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14:paraId="7BDF4397" w14:textId="60B776AB" w:rsidR="0091332B" w:rsidRDefault="0091332B" w:rsidP="00913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2.14.8. Вход</w:t>
      </w:r>
      <w:r w:rsidR="006D563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помещения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3F30F762" w14:textId="77777777" w:rsidR="0091332B" w:rsidRDefault="0091332B" w:rsidP="00913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48F4A6F" w14:textId="77777777" w:rsidR="0091332B" w:rsidRDefault="0091332B" w:rsidP="00913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18276A61" w14:textId="77777777" w:rsidR="0091332B" w:rsidRDefault="0091332B" w:rsidP="00913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3B28CDDA" w14:textId="77777777" w:rsidR="0091332B" w:rsidRDefault="0091332B" w:rsidP="00913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276DEA08" w14:textId="77777777" w:rsidR="0091332B" w:rsidRDefault="0091332B" w:rsidP="00913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государственной услуги, и информацию о часах приема заявлений.</w:t>
      </w:r>
    </w:p>
    <w:p w14:paraId="3EB7F379" w14:textId="20369BA4" w:rsidR="0091332B" w:rsidRDefault="0091332B" w:rsidP="00913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  <w:r w:rsidR="006D5632">
        <w:rPr>
          <w:rFonts w:ascii="Times New Roman" w:hAnsi="Times New Roman" w:cs="Times New Roman"/>
          <w:sz w:val="28"/>
          <w:szCs w:val="28"/>
        </w:rPr>
        <w:t>»;</w:t>
      </w:r>
    </w:p>
    <w:p w14:paraId="03C61ED9" w14:textId="77777777" w:rsidR="00D55A89" w:rsidRDefault="00D55A89" w:rsidP="00913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8E6FAF7" w14:textId="5564BC08" w:rsidR="006D5632" w:rsidRDefault="006D5632" w:rsidP="00913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2.15.1</w:t>
      </w:r>
      <w:r w:rsidR="00D55A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D772993" w14:textId="77777777" w:rsidR="006D5632" w:rsidRDefault="006D5632" w:rsidP="00D55A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2.15.1. Показатели доступности государственной услуги (общие, применимые в отношении всех заявителей):</w:t>
      </w:r>
    </w:p>
    <w:p w14:paraId="4F82C1F8" w14:textId="1680784B" w:rsidR="006D5632" w:rsidRDefault="00D55A89" w:rsidP="00D55A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D5632">
        <w:rPr>
          <w:rFonts w:ascii="Times New Roman" w:hAnsi="Times New Roman" w:cs="Times New Roman"/>
          <w:sz w:val="28"/>
          <w:szCs w:val="28"/>
        </w:rPr>
        <w:t>) транспортная доступность к месту предоставления государственной услуги;</w:t>
      </w:r>
    </w:p>
    <w:p w14:paraId="66583191" w14:textId="0E3878A1" w:rsidR="006D5632" w:rsidRDefault="00D55A89" w:rsidP="00D55A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D5632">
        <w:rPr>
          <w:rFonts w:ascii="Times New Roman" w:hAnsi="Times New Roman" w:cs="Times New Roman"/>
          <w:sz w:val="28"/>
          <w:szCs w:val="28"/>
        </w:rPr>
        <w:t>) наличие указателей, обеспечивающих беспрепятственный доступ к помещениям, в которых предоставляется услуга;</w:t>
      </w:r>
    </w:p>
    <w:p w14:paraId="607265C9" w14:textId="52DE0860" w:rsidR="006D5632" w:rsidRDefault="00D55A89" w:rsidP="00D55A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5632">
        <w:rPr>
          <w:rFonts w:ascii="Times New Roman" w:hAnsi="Times New Roman" w:cs="Times New Roman"/>
          <w:sz w:val="28"/>
          <w:szCs w:val="28"/>
        </w:rPr>
        <w:t xml:space="preserve">) возможность получения полной и достоверной информации о государственной услуге в </w:t>
      </w:r>
      <w:r w:rsidRPr="00D55A89">
        <w:rPr>
          <w:rFonts w:ascii="Times New Roman" w:hAnsi="Times New Roman" w:cs="Times New Roman"/>
          <w:sz w:val="28"/>
          <w:szCs w:val="28"/>
        </w:rPr>
        <w:t xml:space="preserve">ГАУ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5A89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55A89">
        <w:rPr>
          <w:rFonts w:ascii="Times New Roman" w:hAnsi="Times New Roman" w:cs="Times New Roman"/>
          <w:sz w:val="28"/>
          <w:szCs w:val="28"/>
        </w:rPr>
        <w:t xml:space="preserve"> по телефону, на официальном сайте ГАУ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5A89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D5632">
        <w:rPr>
          <w:rFonts w:ascii="Times New Roman" w:hAnsi="Times New Roman" w:cs="Times New Roman"/>
          <w:sz w:val="28"/>
          <w:szCs w:val="28"/>
        </w:rPr>
        <w:t>;</w:t>
      </w:r>
    </w:p>
    <w:p w14:paraId="1FB7AF41" w14:textId="732E7247" w:rsidR="006D5632" w:rsidRDefault="00D55A89" w:rsidP="00D55A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5632">
        <w:rPr>
          <w:rFonts w:ascii="Times New Roman" w:hAnsi="Times New Roman" w:cs="Times New Roman"/>
          <w:sz w:val="28"/>
          <w:szCs w:val="28"/>
        </w:rPr>
        <w:t>) предоставление государственной услуги любым доступным способом, предусмотренным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25493013" w14:textId="77777777" w:rsidR="00D55A89" w:rsidRDefault="00D55A89" w:rsidP="00D55A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BE3F5C5" w14:textId="4F8097BD" w:rsidR="00D55A89" w:rsidRDefault="00D55A89" w:rsidP="00D55A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2.15.2. изложить в следующей редакции:</w:t>
      </w:r>
    </w:p>
    <w:p w14:paraId="1229D51B" w14:textId="77777777" w:rsidR="00D55A89" w:rsidRPr="00D55A89" w:rsidRDefault="00D55A89" w:rsidP="00D55A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«2.15.2. </w:t>
      </w:r>
      <w:r w:rsidRPr="00D55A89">
        <w:rPr>
          <w:rFonts w:ascii="Times New Roman" w:hAnsi="Times New Roman" w:cs="Times New Roman"/>
          <w:sz w:val="28"/>
          <w:szCs w:val="28"/>
        </w:rPr>
        <w:t>Показатели доступности государственной услуги (специальные, применимые в отношении инвалидов):</w:t>
      </w:r>
    </w:p>
    <w:p w14:paraId="69E13018" w14:textId="7AE5C4C4" w:rsidR="00D55A89" w:rsidRPr="00D55A89" w:rsidRDefault="00D55A89" w:rsidP="00D55A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55A89">
        <w:rPr>
          <w:rFonts w:ascii="Times New Roman" w:hAnsi="Times New Roman" w:cs="Times New Roman"/>
          <w:sz w:val="28"/>
          <w:szCs w:val="28"/>
        </w:rPr>
        <w:t>) наличие инфраструктуры, указанной в подпунктах 2.14.2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5A89">
        <w:rPr>
          <w:rFonts w:ascii="Times New Roman" w:hAnsi="Times New Roman" w:cs="Times New Roman"/>
          <w:sz w:val="28"/>
          <w:szCs w:val="28"/>
        </w:rPr>
        <w:t xml:space="preserve"> - 2.14.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D55A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7EFEE6E6" w14:textId="1E26406F" w:rsidR="00D55A89" w:rsidRPr="00D55A89" w:rsidRDefault="00D55A89" w:rsidP="00D55A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55A89">
        <w:rPr>
          <w:rFonts w:ascii="Times New Roman" w:hAnsi="Times New Roman" w:cs="Times New Roman"/>
          <w:sz w:val="28"/>
          <w:szCs w:val="28"/>
        </w:rPr>
        <w:t>) исполнение требований доступности услуг для инвалидов;</w:t>
      </w:r>
    </w:p>
    <w:p w14:paraId="4A66D875" w14:textId="7843D072" w:rsidR="00D55A89" w:rsidRDefault="00D55A89" w:rsidP="00D55A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55A89">
        <w:rPr>
          <w:rFonts w:ascii="Times New Roman" w:hAnsi="Times New Roman" w:cs="Times New Roman"/>
          <w:sz w:val="28"/>
          <w:szCs w:val="28"/>
        </w:rPr>
        <w:t>) обеспечение беспрепятственного доступа инвалидов к помещениям, в которых предоставляется государственная услуга.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3272997" w14:textId="6B1B246A" w:rsidR="006D5632" w:rsidRDefault="006D5632" w:rsidP="00913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4D9C2C9" w14:textId="21125DCE" w:rsidR="00D328B7" w:rsidRDefault="00D328B7" w:rsidP="00913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2.15.3. изложить в следующей редакции:</w:t>
      </w:r>
    </w:p>
    <w:p w14:paraId="58A577EF" w14:textId="46781454" w:rsidR="00D328B7" w:rsidRDefault="00D328B7" w:rsidP="00913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«2.15.3. Показатели качества государственной услуги:</w:t>
      </w:r>
    </w:p>
    <w:p w14:paraId="14417F00" w14:textId="5EB446DA" w:rsidR="00D328B7" w:rsidRDefault="00D328B7" w:rsidP="00D32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соблюдение срока предоставления государственной услуги;</w:t>
      </w:r>
    </w:p>
    <w:p w14:paraId="2FB1CD1C" w14:textId="6AE7626C" w:rsidR="00D328B7" w:rsidRDefault="00D328B7" w:rsidP="00D32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соблюдение времени ожидания в очереди при подаче запроса и получении результата;</w:t>
      </w:r>
    </w:p>
    <w:p w14:paraId="53168828" w14:textId="2B7F815E" w:rsidR="00D328B7" w:rsidRDefault="00D328B7" w:rsidP="00D32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осуществление не более одного обращения заявителя к должностным лицам </w:t>
      </w:r>
      <w:r w:rsidRPr="00D328B7">
        <w:rPr>
          <w:rFonts w:ascii="Times New Roman" w:hAnsi="Times New Roman" w:cs="Times New Roman"/>
          <w:sz w:val="28"/>
          <w:szCs w:val="28"/>
        </w:rPr>
        <w:t xml:space="preserve">ГАУ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28B7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328B7"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государственной услуги и не более одного обращения при получении результата в ГАУ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28B7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725055" w14:textId="4628A4E4" w:rsidR="00D328B7" w:rsidRDefault="00D328B7" w:rsidP="00D32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328B7">
        <w:rPr>
          <w:rFonts w:ascii="Times New Roman" w:hAnsi="Times New Roman" w:cs="Times New Roman"/>
          <w:sz w:val="28"/>
          <w:szCs w:val="28"/>
        </w:rPr>
        <w:t xml:space="preserve">отсутствие жалоб на действия или бездействие должностных лиц ГАУ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28B7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328B7">
        <w:rPr>
          <w:rFonts w:ascii="Times New Roman" w:hAnsi="Times New Roman" w:cs="Times New Roman"/>
          <w:sz w:val="28"/>
          <w:szCs w:val="28"/>
        </w:rPr>
        <w:t>, поданных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09102E4" w14:textId="77777777" w:rsidR="00D328B7" w:rsidRDefault="00D328B7" w:rsidP="00D32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04AA449" w14:textId="45420B4A" w:rsidR="00D328B7" w:rsidRDefault="00D328B7" w:rsidP="00D32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9B2C5B" w:rsidRPr="009B2C5B">
        <w:rPr>
          <w:rFonts w:ascii="Times New Roman" w:hAnsi="Times New Roman" w:cs="Times New Roman"/>
          <w:sz w:val="28"/>
          <w:szCs w:val="28"/>
        </w:rPr>
        <w:t xml:space="preserve"> </w:t>
      </w:r>
      <w:r w:rsidR="009B2C5B">
        <w:rPr>
          <w:rFonts w:ascii="Times New Roman" w:hAnsi="Times New Roman" w:cs="Times New Roman"/>
          <w:sz w:val="28"/>
          <w:szCs w:val="28"/>
        </w:rPr>
        <w:t>раздел 5 изложить в следующей редакции:</w:t>
      </w:r>
    </w:p>
    <w:p w14:paraId="05D1AC77" w14:textId="0C4FAA09" w:rsidR="009B2C5B" w:rsidRDefault="009B2C5B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2C5B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  <w:r w:rsidR="006249D0">
        <w:rPr>
          <w:rFonts w:ascii="Times New Roman" w:hAnsi="Times New Roman" w:cs="Times New Roman"/>
          <w:sz w:val="28"/>
          <w:szCs w:val="28"/>
        </w:rPr>
        <w:t xml:space="preserve"> </w:t>
      </w:r>
      <w:r w:rsidRPr="009B2C5B">
        <w:rPr>
          <w:rFonts w:ascii="Times New Roman" w:hAnsi="Times New Roman" w:cs="Times New Roman"/>
          <w:sz w:val="28"/>
          <w:szCs w:val="28"/>
        </w:rPr>
        <w:t xml:space="preserve">и действий (бездействия) ГАУ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C5B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B2C5B">
        <w:rPr>
          <w:rFonts w:ascii="Times New Roman" w:hAnsi="Times New Roman" w:cs="Times New Roman"/>
          <w:sz w:val="28"/>
          <w:szCs w:val="28"/>
        </w:rPr>
        <w:t>,</w:t>
      </w:r>
      <w:r w:rsidR="006249D0">
        <w:rPr>
          <w:rFonts w:ascii="Times New Roman" w:hAnsi="Times New Roman" w:cs="Times New Roman"/>
          <w:sz w:val="28"/>
          <w:szCs w:val="28"/>
        </w:rPr>
        <w:t xml:space="preserve"> </w:t>
      </w:r>
      <w:r w:rsidRPr="009B2C5B">
        <w:rPr>
          <w:rFonts w:ascii="Times New Roman" w:hAnsi="Times New Roman" w:cs="Times New Roman"/>
          <w:sz w:val="28"/>
          <w:szCs w:val="28"/>
        </w:rPr>
        <w:t xml:space="preserve">должностных лиц ГАУ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C5B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57D1FD36" w14:textId="77777777" w:rsidR="009B2C5B" w:rsidRDefault="009B2C5B" w:rsidP="009B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DEBF25C" w14:textId="77777777" w:rsidR="009B2C5B" w:rsidRPr="009B2C5B" w:rsidRDefault="009B2C5B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C5B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14:paraId="4FBD82EC" w14:textId="65FA6CAB" w:rsidR="009B2C5B" w:rsidRPr="009B2C5B" w:rsidRDefault="009B2C5B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C5B">
        <w:rPr>
          <w:rFonts w:ascii="Times New Roman" w:hAnsi="Times New Roman" w:cs="Times New Roman"/>
          <w:sz w:val="28"/>
          <w:szCs w:val="28"/>
        </w:rPr>
        <w:lastRenderedPageBreak/>
        <w:t xml:space="preserve">5.2. Предметом досудебного (внесудебного) обжалования заявителем решений и действий (бездействия) ГАУ </w:t>
      </w:r>
      <w:r w:rsidR="006249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C5B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="006249D0">
        <w:rPr>
          <w:rFonts w:ascii="Times New Roman" w:hAnsi="Times New Roman" w:cs="Times New Roman"/>
          <w:sz w:val="28"/>
          <w:szCs w:val="28"/>
        </w:rPr>
        <w:t>»</w:t>
      </w:r>
      <w:r w:rsidRPr="009B2C5B">
        <w:rPr>
          <w:rFonts w:ascii="Times New Roman" w:hAnsi="Times New Roman" w:cs="Times New Roman"/>
          <w:sz w:val="28"/>
          <w:szCs w:val="28"/>
        </w:rPr>
        <w:t xml:space="preserve">, должностного лица ГАУ </w:t>
      </w:r>
      <w:r w:rsidR="006249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C5B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="006249D0">
        <w:rPr>
          <w:rFonts w:ascii="Times New Roman" w:hAnsi="Times New Roman" w:cs="Times New Roman"/>
          <w:sz w:val="28"/>
          <w:szCs w:val="28"/>
        </w:rPr>
        <w:t>»</w:t>
      </w:r>
      <w:r w:rsidRPr="009B2C5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345466DC" w14:textId="77777777" w:rsidR="009B2C5B" w:rsidRPr="009B2C5B" w:rsidRDefault="009B2C5B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C5B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9" w:history="1">
        <w:r w:rsidRPr="009B2C5B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9B2C5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</w:p>
    <w:p w14:paraId="24FAD892" w14:textId="77777777" w:rsidR="009B2C5B" w:rsidRPr="009B2C5B" w:rsidRDefault="009B2C5B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C5B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14:paraId="465319ED" w14:textId="61926D11" w:rsidR="009B2C5B" w:rsidRPr="009B2C5B" w:rsidRDefault="009B2C5B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C5B">
        <w:rPr>
          <w:rFonts w:ascii="Times New Roman" w:hAnsi="Times New Roman" w:cs="Times New Roman"/>
          <w:sz w:val="28"/>
          <w:szCs w:val="28"/>
        </w:rPr>
        <w:t xml:space="preserve">3) требование у заявителя </w:t>
      </w:r>
      <w:r w:rsidR="006249D0" w:rsidRPr="006249D0">
        <w:rPr>
          <w:rFonts w:ascii="Times New Roman" w:hAnsi="Times New Roman" w:cs="Times New Roman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9B2C5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14:paraId="7D167E79" w14:textId="77777777" w:rsidR="009B2C5B" w:rsidRPr="009B2C5B" w:rsidRDefault="009B2C5B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C5B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14:paraId="62FEDEF1" w14:textId="77777777" w:rsidR="009B2C5B" w:rsidRPr="009B2C5B" w:rsidRDefault="009B2C5B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C5B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области;</w:t>
      </w:r>
    </w:p>
    <w:p w14:paraId="66BBAE79" w14:textId="77777777" w:rsidR="009B2C5B" w:rsidRPr="009B2C5B" w:rsidRDefault="009B2C5B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C5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14:paraId="49213983" w14:textId="629458A4" w:rsidR="009B2C5B" w:rsidRPr="009B2C5B" w:rsidRDefault="009B2C5B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C5B">
        <w:rPr>
          <w:rFonts w:ascii="Times New Roman" w:hAnsi="Times New Roman" w:cs="Times New Roman"/>
          <w:sz w:val="28"/>
          <w:szCs w:val="28"/>
        </w:rPr>
        <w:t xml:space="preserve">7) отказ ГАУ </w:t>
      </w:r>
      <w:r w:rsidR="006249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C5B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="006249D0">
        <w:rPr>
          <w:rFonts w:ascii="Times New Roman" w:hAnsi="Times New Roman" w:cs="Times New Roman"/>
          <w:sz w:val="28"/>
          <w:szCs w:val="28"/>
        </w:rPr>
        <w:t>»</w:t>
      </w:r>
      <w:r w:rsidRPr="009B2C5B">
        <w:rPr>
          <w:rFonts w:ascii="Times New Roman" w:hAnsi="Times New Roman" w:cs="Times New Roman"/>
          <w:sz w:val="28"/>
          <w:szCs w:val="28"/>
        </w:rPr>
        <w:t xml:space="preserve">, должностного лица ГАУ </w:t>
      </w:r>
      <w:r w:rsidR="00637A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C5B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="00637A72">
        <w:rPr>
          <w:rFonts w:ascii="Times New Roman" w:hAnsi="Times New Roman" w:cs="Times New Roman"/>
          <w:sz w:val="28"/>
          <w:szCs w:val="28"/>
        </w:rPr>
        <w:t>»</w:t>
      </w:r>
      <w:r w:rsidRPr="009B2C5B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1AA84377" w14:textId="77777777" w:rsidR="009B2C5B" w:rsidRPr="009B2C5B" w:rsidRDefault="009B2C5B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C5B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14:paraId="4430DCC9" w14:textId="0D735101" w:rsidR="009B2C5B" w:rsidRDefault="009B2C5B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C5B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</w:t>
      </w:r>
      <w:r w:rsidR="006249D0">
        <w:rPr>
          <w:rFonts w:ascii="Times New Roman" w:hAnsi="Times New Roman" w:cs="Times New Roman"/>
          <w:sz w:val="28"/>
          <w:szCs w:val="28"/>
        </w:rPr>
        <w:t>ми актами Ленинградской области;</w:t>
      </w:r>
    </w:p>
    <w:p w14:paraId="4B656F80" w14:textId="1BF73C20" w:rsidR="006249D0" w:rsidRPr="009B2C5B" w:rsidRDefault="006249D0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01DF">
        <w:rPr>
          <w:rFonts w:ascii="Times New Roman" w:hAnsi="Times New Roman"/>
          <w:sz w:val="28"/>
          <w:szCs w:val="24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210-ФЗ.</w:t>
      </w:r>
    </w:p>
    <w:p w14:paraId="2192D979" w14:textId="0827E146" w:rsidR="009B2C5B" w:rsidRPr="009B2C5B" w:rsidRDefault="009B2C5B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C5B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ГАУ </w:t>
      </w:r>
      <w:r w:rsidR="006249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C5B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="006249D0">
        <w:rPr>
          <w:rFonts w:ascii="Times New Roman" w:hAnsi="Times New Roman" w:cs="Times New Roman"/>
          <w:sz w:val="28"/>
          <w:szCs w:val="28"/>
        </w:rPr>
        <w:t>»</w:t>
      </w:r>
      <w:r w:rsidRPr="009B2C5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начальника ГАУ </w:t>
      </w:r>
      <w:r w:rsidR="006249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C5B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="006249D0">
        <w:rPr>
          <w:rFonts w:ascii="Times New Roman" w:hAnsi="Times New Roman" w:cs="Times New Roman"/>
          <w:sz w:val="28"/>
          <w:szCs w:val="28"/>
        </w:rPr>
        <w:t>»</w:t>
      </w:r>
      <w:r w:rsidRPr="009B2C5B">
        <w:rPr>
          <w:rFonts w:ascii="Times New Roman" w:hAnsi="Times New Roman" w:cs="Times New Roman"/>
          <w:sz w:val="28"/>
          <w:szCs w:val="28"/>
        </w:rPr>
        <w:t xml:space="preserve"> подаются в </w:t>
      </w:r>
      <w:r w:rsidR="006249D0">
        <w:rPr>
          <w:rFonts w:ascii="Times New Roman" w:hAnsi="Times New Roman" w:cs="Times New Roman"/>
          <w:sz w:val="28"/>
          <w:szCs w:val="28"/>
        </w:rPr>
        <w:t>К</w:t>
      </w:r>
      <w:r w:rsidRPr="009B2C5B">
        <w:rPr>
          <w:rFonts w:ascii="Times New Roman" w:hAnsi="Times New Roman" w:cs="Times New Roman"/>
          <w:sz w:val="28"/>
          <w:szCs w:val="28"/>
        </w:rPr>
        <w:t>омитет.</w:t>
      </w:r>
    </w:p>
    <w:p w14:paraId="19ADB141" w14:textId="21E64320" w:rsidR="009B2C5B" w:rsidRPr="009B2C5B" w:rsidRDefault="009B2C5B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C5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ГАУ </w:t>
      </w:r>
      <w:r w:rsidR="006249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C5B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="006249D0">
        <w:rPr>
          <w:rFonts w:ascii="Times New Roman" w:hAnsi="Times New Roman" w:cs="Times New Roman"/>
          <w:sz w:val="28"/>
          <w:szCs w:val="28"/>
        </w:rPr>
        <w:t>»</w:t>
      </w:r>
      <w:r w:rsidRPr="009B2C5B">
        <w:rPr>
          <w:rFonts w:ascii="Times New Roman" w:hAnsi="Times New Roman" w:cs="Times New Roman"/>
          <w:sz w:val="28"/>
          <w:szCs w:val="28"/>
        </w:rPr>
        <w:t xml:space="preserve">, должностного лица ГАУ </w:t>
      </w:r>
      <w:r w:rsidR="006249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C5B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="006249D0">
        <w:rPr>
          <w:rFonts w:ascii="Times New Roman" w:hAnsi="Times New Roman" w:cs="Times New Roman"/>
          <w:sz w:val="28"/>
          <w:szCs w:val="28"/>
        </w:rPr>
        <w:t>»</w:t>
      </w:r>
      <w:r w:rsidRPr="009B2C5B">
        <w:rPr>
          <w:rFonts w:ascii="Times New Roman" w:hAnsi="Times New Roman" w:cs="Times New Roman"/>
          <w:sz w:val="28"/>
          <w:szCs w:val="28"/>
        </w:rPr>
        <w:t xml:space="preserve">, начальника ГАУ </w:t>
      </w:r>
      <w:r w:rsidR="006249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C5B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="006249D0">
        <w:rPr>
          <w:rFonts w:ascii="Times New Roman" w:hAnsi="Times New Roman" w:cs="Times New Roman"/>
          <w:sz w:val="28"/>
          <w:szCs w:val="28"/>
        </w:rPr>
        <w:t>»</w:t>
      </w:r>
      <w:r w:rsidRPr="009B2C5B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использованием </w:t>
      </w:r>
      <w:r w:rsidRPr="009B2C5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</w:t>
      </w:r>
      <w:r w:rsidR="006249D0">
        <w:rPr>
          <w:rFonts w:ascii="Times New Roman" w:hAnsi="Times New Roman" w:cs="Times New Roman"/>
          <w:sz w:val="28"/>
          <w:szCs w:val="28"/>
        </w:rPr>
        <w:t>«</w:t>
      </w:r>
      <w:r w:rsidRPr="009B2C5B">
        <w:rPr>
          <w:rFonts w:ascii="Times New Roman" w:hAnsi="Times New Roman" w:cs="Times New Roman"/>
          <w:sz w:val="28"/>
          <w:szCs w:val="28"/>
        </w:rPr>
        <w:t>Интернет</w:t>
      </w:r>
      <w:r w:rsidR="006249D0">
        <w:rPr>
          <w:rFonts w:ascii="Times New Roman" w:hAnsi="Times New Roman" w:cs="Times New Roman"/>
          <w:sz w:val="28"/>
          <w:szCs w:val="28"/>
        </w:rPr>
        <w:t>»</w:t>
      </w:r>
      <w:r w:rsidRPr="009B2C5B">
        <w:rPr>
          <w:rFonts w:ascii="Times New Roman" w:hAnsi="Times New Roman" w:cs="Times New Roman"/>
          <w:sz w:val="28"/>
          <w:szCs w:val="28"/>
        </w:rPr>
        <w:t xml:space="preserve">, официального сайта ГАУ </w:t>
      </w:r>
      <w:r w:rsidR="006249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C5B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="006249D0">
        <w:rPr>
          <w:rFonts w:ascii="Times New Roman" w:hAnsi="Times New Roman" w:cs="Times New Roman"/>
          <w:sz w:val="28"/>
          <w:szCs w:val="28"/>
        </w:rPr>
        <w:t>»</w:t>
      </w:r>
      <w:r w:rsidRPr="009B2C5B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14:paraId="3775CA3A" w14:textId="10A2E83F" w:rsidR="009B2C5B" w:rsidRPr="009B2C5B" w:rsidRDefault="009B2C5B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C5B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0" w:history="1">
        <w:r w:rsidRPr="009B2C5B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9B2C5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637A72">
        <w:rPr>
          <w:rFonts w:ascii="Times New Roman" w:hAnsi="Times New Roman" w:cs="Times New Roman"/>
          <w:sz w:val="28"/>
          <w:szCs w:val="28"/>
        </w:rPr>
        <w:t>№</w:t>
      </w:r>
      <w:r w:rsidRPr="009B2C5B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3CDBF514" w14:textId="77777777" w:rsidR="009B2C5B" w:rsidRPr="009B2C5B" w:rsidRDefault="009B2C5B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C5B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14:paraId="5D55CA38" w14:textId="255A9629" w:rsidR="009B2C5B" w:rsidRPr="009B2C5B" w:rsidRDefault="009B2C5B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C5B">
        <w:rPr>
          <w:rFonts w:ascii="Times New Roman" w:hAnsi="Times New Roman" w:cs="Times New Roman"/>
          <w:sz w:val="28"/>
          <w:szCs w:val="28"/>
        </w:rPr>
        <w:t xml:space="preserve">- наименование ГАУ </w:t>
      </w:r>
      <w:r w:rsidR="006249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C5B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="006249D0">
        <w:rPr>
          <w:rFonts w:ascii="Times New Roman" w:hAnsi="Times New Roman" w:cs="Times New Roman"/>
          <w:sz w:val="28"/>
          <w:szCs w:val="28"/>
        </w:rPr>
        <w:t>»</w:t>
      </w:r>
      <w:r w:rsidRPr="009B2C5B">
        <w:rPr>
          <w:rFonts w:ascii="Times New Roman" w:hAnsi="Times New Roman" w:cs="Times New Roman"/>
          <w:sz w:val="28"/>
          <w:szCs w:val="28"/>
        </w:rPr>
        <w:t xml:space="preserve">, должностного лица ГАУ </w:t>
      </w:r>
      <w:r w:rsidR="006249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C5B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="006249D0">
        <w:rPr>
          <w:rFonts w:ascii="Times New Roman" w:hAnsi="Times New Roman" w:cs="Times New Roman"/>
          <w:sz w:val="28"/>
          <w:szCs w:val="28"/>
        </w:rPr>
        <w:t>»</w:t>
      </w:r>
      <w:r w:rsidRPr="009B2C5B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14:paraId="3F3BAAE6" w14:textId="77777777" w:rsidR="009B2C5B" w:rsidRPr="009B2C5B" w:rsidRDefault="009B2C5B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C5B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F180A40" w14:textId="39D902CB" w:rsidR="009B2C5B" w:rsidRPr="009B2C5B" w:rsidRDefault="009B2C5B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C5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ГАУ </w:t>
      </w:r>
      <w:r w:rsidR="00637A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C5B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="00637A72">
        <w:rPr>
          <w:rFonts w:ascii="Times New Roman" w:hAnsi="Times New Roman" w:cs="Times New Roman"/>
          <w:sz w:val="28"/>
          <w:szCs w:val="28"/>
        </w:rPr>
        <w:t>»</w:t>
      </w:r>
      <w:r w:rsidRPr="009B2C5B">
        <w:rPr>
          <w:rFonts w:ascii="Times New Roman" w:hAnsi="Times New Roman" w:cs="Times New Roman"/>
          <w:sz w:val="28"/>
          <w:szCs w:val="28"/>
        </w:rPr>
        <w:t xml:space="preserve">, должностного лица ГАУ </w:t>
      </w:r>
      <w:r w:rsidR="00637A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C5B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="00637A72">
        <w:rPr>
          <w:rFonts w:ascii="Times New Roman" w:hAnsi="Times New Roman" w:cs="Times New Roman"/>
          <w:sz w:val="28"/>
          <w:szCs w:val="28"/>
        </w:rPr>
        <w:t>»</w:t>
      </w:r>
      <w:r w:rsidRPr="009B2C5B">
        <w:rPr>
          <w:rFonts w:ascii="Times New Roman" w:hAnsi="Times New Roman" w:cs="Times New Roman"/>
          <w:sz w:val="28"/>
          <w:szCs w:val="28"/>
        </w:rPr>
        <w:t>;</w:t>
      </w:r>
    </w:p>
    <w:p w14:paraId="084E2B25" w14:textId="2F0AEA07" w:rsidR="009B2C5B" w:rsidRPr="009B2C5B" w:rsidRDefault="009B2C5B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C5B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ГАУ </w:t>
      </w:r>
      <w:r w:rsidR="00637A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C5B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="00637A72">
        <w:rPr>
          <w:rFonts w:ascii="Times New Roman" w:hAnsi="Times New Roman" w:cs="Times New Roman"/>
          <w:sz w:val="28"/>
          <w:szCs w:val="28"/>
        </w:rPr>
        <w:t>»</w:t>
      </w:r>
      <w:r w:rsidRPr="009B2C5B">
        <w:rPr>
          <w:rFonts w:ascii="Times New Roman" w:hAnsi="Times New Roman" w:cs="Times New Roman"/>
          <w:sz w:val="28"/>
          <w:szCs w:val="28"/>
        </w:rPr>
        <w:t xml:space="preserve">, должностного лица ГАУ </w:t>
      </w:r>
      <w:r w:rsidR="00637A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C5B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="00637A72">
        <w:rPr>
          <w:rFonts w:ascii="Times New Roman" w:hAnsi="Times New Roman" w:cs="Times New Roman"/>
          <w:sz w:val="28"/>
          <w:szCs w:val="28"/>
        </w:rPr>
        <w:t>»</w:t>
      </w:r>
      <w:r w:rsidRPr="009B2C5B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39D9E184" w14:textId="77777777" w:rsidR="009B2C5B" w:rsidRPr="009B2C5B" w:rsidRDefault="009B2C5B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C5B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1" w:history="1">
        <w:r w:rsidRPr="009B2C5B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9B2C5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76AD4BD5" w14:textId="6F5AE43C" w:rsidR="009B2C5B" w:rsidRPr="009B2C5B" w:rsidRDefault="009B2C5B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C5B">
        <w:rPr>
          <w:rFonts w:ascii="Times New Roman" w:hAnsi="Times New Roman" w:cs="Times New Roman"/>
          <w:sz w:val="28"/>
          <w:szCs w:val="28"/>
        </w:rPr>
        <w:t xml:space="preserve">5.6. Жалоба, поступившая в ГАУ </w:t>
      </w:r>
      <w:r w:rsidR="00637A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C5B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="00637A72">
        <w:rPr>
          <w:rFonts w:ascii="Times New Roman" w:hAnsi="Times New Roman" w:cs="Times New Roman"/>
          <w:sz w:val="28"/>
          <w:szCs w:val="28"/>
        </w:rPr>
        <w:t>»</w:t>
      </w:r>
      <w:r w:rsidRPr="009B2C5B">
        <w:rPr>
          <w:rFonts w:ascii="Times New Roman" w:hAnsi="Times New Roman" w:cs="Times New Roman"/>
          <w:sz w:val="28"/>
          <w:szCs w:val="28"/>
        </w:rPr>
        <w:t xml:space="preserve"> либо в Комитет, подлежит рассмотрению в течение пятнадцати рабочих дней со дня ее регистрации, а в случае обжалования отказа ГАУ </w:t>
      </w:r>
      <w:r w:rsidR="00637A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C5B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="00637A72">
        <w:rPr>
          <w:rFonts w:ascii="Times New Roman" w:hAnsi="Times New Roman" w:cs="Times New Roman"/>
          <w:sz w:val="28"/>
          <w:szCs w:val="28"/>
        </w:rPr>
        <w:t>»</w:t>
      </w:r>
      <w:r w:rsidRPr="009B2C5B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1432422" w14:textId="77777777" w:rsidR="009B2C5B" w:rsidRPr="009B2C5B" w:rsidRDefault="009B2C5B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C5B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37CE3300" w14:textId="77777777" w:rsidR="009B2C5B" w:rsidRPr="009B2C5B" w:rsidRDefault="009B2C5B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C5B">
        <w:rPr>
          <w:rFonts w:ascii="Times New Roman" w:hAnsi="Times New Roman" w:cs="Times New Roman"/>
          <w:sz w:val="28"/>
          <w:szCs w:val="28"/>
        </w:rPr>
        <w:t>1) жалоба удовлетворяется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14:paraId="7C874A35" w14:textId="77777777" w:rsidR="009B2C5B" w:rsidRDefault="009B2C5B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C5B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6CF4865B" w14:textId="70BF78AD" w:rsidR="00637A72" w:rsidRPr="00637A72" w:rsidRDefault="00637A72" w:rsidP="00637A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7A72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ГАУ «</w:t>
      </w:r>
      <w:proofErr w:type="spellStart"/>
      <w:r w:rsidRPr="00637A72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Pr="00637A72">
        <w:rPr>
          <w:rFonts w:ascii="Times New Roman" w:hAnsi="Times New Roman" w:cs="Times New Roman"/>
          <w:sz w:val="28"/>
          <w:szCs w:val="28"/>
        </w:rPr>
        <w:t>», Комитетом,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36C4433F" w14:textId="7BD335AF" w:rsidR="00637A72" w:rsidRPr="009B2C5B" w:rsidRDefault="00637A72" w:rsidP="00637A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7A72">
        <w:rPr>
          <w:rFonts w:ascii="Times New Roman" w:hAnsi="Times New Roman" w:cs="Times New Roman"/>
          <w:sz w:val="28"/>
          <w:szCs w:val="28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6D36D0D5" w14:textId="77777777" w:rsidR="009B2C5B" w:rsidRPr="009B2C5B" w:rsidRDefault="009B2C5B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C5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AF665B3" w14:textId="71930AD2" w:rsidR="009B2C5B" w:rsidRPr="009B2C5B" w:rsidRDefault="009B2C5B" w:rsidP="009B2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C5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F81803">
        <w:rPr>
          <w:rFonts w:ascii="Times New Roman" w:hAnsi="Times New Roman" w:cs="Times New Roman"/>
          <w:sz w:val="28"/>
          <w:szCs w:val="28"/>
        </w:rPr>
        <w:t>».</w:t>
      </w:r>
    </w:p>
    <w:p w14:paraId="05D13099" w14:textId="13342948" w:rsidR="009B2C5B" w:rsidRPr="009B2C5B" w:rsidRDefault="009B2C5B" w:rsidP="00D32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D1269F7" w14:textId="77777777" w:rsidR="00D328B7" w:rsidRDefault="00D328B7" w:rsidP="00913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840D19B" w14:textId="6F2672D3" w:rsidR="001C3336" w:rsidRDefault="001C3336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="00380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</w:t>
      </w:r>
      <w:r w:rsidR="00A41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Горбунов</w:t>
      </w:r>
    </w:p>
    <w:sectPr w:rsidR="001C3336" w:rsidSect="003119A8">
      <w:headerReference w:type="default" r:id="rId12"/>
      <w:pgSz w:w="11906" w:h="16840"/>
      <w:pgMar w:top="1134" w:right="567" w:bottom="709" w:left="1134" w:header="426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2FF5C" w14:textId="77777777" w:rsidR="0081774C" w:rsidRDefault="0081774C" w:rsidP="00677594">
      <w:pPr>
        <w:spacing w:after="0" w:line="240" w:lineRule="auto"/>
      </w:pPr>
      <w:r>
        <w:separator/>
      </w:r>
    </w:p>
  </w:endnote>
  <w:endnote w:type="continuationSeparator" w:id="0">
    <w:p w14:paraId="4990B09B" w14:textId="77777777" w:rsidR="0081774C" w:rsidRDefault="0081774C" w:rsidP="0067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A36A9" w14:textId="77777777" w:rsidR="0081774C" w:rsidRDefault="0081774C" w:rsidP="00677594">
      <w:pPr>
        <w:spacing w:after="0" w:line="240" w:lineRule="auto"/>
      </w:pPr>
      <w:r>
        <w:separator/>
      </w:r>
    </w:p>
  </w:footnote>
  <w:footnote w:type="continuationSeparator" w:id="0">
    <w:p w14:paraId="4217E4A4" w14:textId="77777777" w:rsidR="0081774C" w:rsidRDefault="0081774C" w:rsidP="0067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056702"/>
      <w:docPartObj>
        <w:docPartGallery w:val="Page Numbers (Top of Page)"/>
        <w:docPartUnique/>
      </w:docPartObj>
    </w:sdtPr>
    <w:sdtEndPr/>
    <w:sdtContent>
      <w:p w14:paraId="09563C06" w14:textId="77777777" w:rsidR="004B4F7A" w:rsidRDefault="004B4F7A">
        <w:pPr>
          <w:pStyle w:val="a5"/>
          <w:jc w:val="center"/>
        </w:pPr>
        <w:r w:rsidRPr="00677594">
          <w:rPr>
            <w:rFonts w:ascii="Times New Roman" w:hAnsi="Times New Roman" w:cs="Times New Roman"/>
          </w:rPr>
          <w:fldChar w:fldCharType="begin"/>
        </w:r>
        <w:r w:rsidRPr="00677594">
          <w:rPr>
            <w:rFonts w:ascii="Times New Roman" w:hAnsi="Times New Roman" w:cs="Times New Roman"/>
          </w:rPr>
          <w:instrText>PAGE   \* MERGEFORMAT</w:instrText>
        </w:r>
        <w:r w:rsidRPr="00677594">
          <w:rPr>
            <w:rFonts w:ascii="Times New Roman" w:hAnsi="Times New Roman" w:cs="Times New Roman"/>
          </w:rPr>
          <w:fldChar w:fldCharType="separate"/>
        </w:r>
        <w:r w:rsidR="00917EA7">
          <w:rPr>
            <w:rFonts w:ascii="Times New Roman" w:hAnsi="Times New Roman" w:cs="Times New Roman"/>
            <w:noProof/>
          </w:rPr>
          <w:t>5</w:t>
        </w:r>
        <w:r w:rsidRPr="00677594">
          <w:rPr>
            <w:rFonts w:ascii="Times New Roman" w:hAnsi="Times New Roman" w:cs="Times New Roman"/>
          </w:rPr>
          <w:fldChar w:fldCharType="end"/>
        </w:r>
      </w:p>
    </w:sdtContent>
  </w:sdt>
  <w:p w14:paraId="4C496488" w14:textId="77777777" w:rsidR="004B4F7A" w:rsidRDefault="004B4F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2F6"/>
    <w:multiLevelType w:val="hybridMultilevel"/>
    <w:tmpl w:val="2E2EEAB0"/>
    <w:lvl w:ilvl="0" w:tplc="77848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283953"/>
    <w:multiLevelType w:val="hybridMultilevel"/>
    <w:tmpl w:val="7FBA9CD0"/>
    <w:lvl w:ilvl="0" w:tplc="75E4186A">
      <w:start w:val="1"/>
      <w:numFmt w:val="decimal"/>
      <w:lvlText w:val="%1)"/>
      <w:lvlJc w:val="left"/>
      <w:pPr>
        <w:ind w:left="1279" w:hanging="57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F0BA1"/>
    <w:multiLevelType w:val="hybridMultilevel"/>
    <w:tmpl w:val="1D1AF008"/>
    <w:lvl w:ilvl="0" w:tplc="FD36A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892FA9"/>
    <w:multiLevelType w:val="hybridMultilevel"/>
    <w:tmpl w:val="54663822"/>
    <w:lvl w:ilvl="0" w:tplc="2544E8B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780E5B"/>
    <w:multiLevelType w:val="hybridMultilevel"/>
    <w:tmpl w:val="7FBA9CD0"/>
    <w:lvl w:ilvl="0" w:tplc="75E4186A">
      <w:start w:val="1"/>
      <w:numFmt w:val="decimal"/>
      <w:lvlText w:val="%1)"/>
      <w:lvlJc w:val="left"/>
      <w:pPr>
        <w:ind w:left="1279" w:hanging="57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A90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467477"/>
    <w:multiLevelType w:val="hybridMultilevel"/>
    <w:tmpl w:val="76AC476C"/>
    <w:lvl w:ilvl="0" w:tplc="EEC0C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64399"/>
    <w:multiLevelType w:val="hybridMultilevel"/>
    <w:tmpl w:val="503CA174"/>
    <w:lvl w:ilvl="0" w:tplc="61C8B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A4510B"/>
    <w:multiLevelType w:val="hybridMultilevel"/>
    <w:tmpl w:val="C8BC83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DA4B95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457C58"/>
    <w:multiLevelType w:val="hybridMultilevel"/>
    <w:tmpl w:val="B76EA818"/>
    <w:lvl w:ilvl="0" w:tplc="F7B2F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F36C65"/>
    <w:multiLevelType w:val="hybridMultilevel"/>
    <w:tmpl w:val="70F00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46751F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BD24CC"/>
    <w:multiLevelType w:val="hybridMultilevel"/>
    <w:tmpl w:val="7FBA9CD0"/>
    <w:lvl w:ilvl="0" w:tplc="75E4186A">
      <w:start w:val="1"/>
      <w:numFmt w:val="decimal"/>
      <w:lvlText w:val="%1)"/>
      <w:lvlJc w:val="left"/>
      <w:pPr>
        <w:ind w:left="1279" w:hanging="57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CE08EB"/>
    <w:multiLevelType w:val="hybridMultilevel"/>
    <w:tmpl w:val="7968F25C"/>
    <w:lvl w:ilvl="0" w:tplc="77021A04">
      <w:start w:val="1"/>
      <w:numFmt w:val="decimal"/>
      <w:lvlText w:val="%1)"/>
      <w:lvlJc w:val="left"/>
      <w:pPr>
        <w:ind w:left="1279" w:hanging="57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1B0713"/>
    <w:multiLevelType w:val="hybridMultilevel"/>
    <w:tmpl w:val="628622FE"/>
    <w:lvl w:ilvl="0" w:tplc="D1FE979A">
      <w:start w:val="1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 w15:restartNumberingAfterBreak="0">
    <w:nsid w:val="7808228B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D5CF3"/>
    <w:multiLevelType w:val="hybridMultilevel"/>
    <w:tmpl w:val="89DAEFE0"/>
    <w:lvl w:ilvl="0" w:tplc="094E3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1"/>
  </w:num>
  <w:num w:numId="5">
    <w:abstractNumId w:val="16"/>
  </w:num>
  <w:num w:numId="6">
    <w:abstractNumId w:val="17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14"/>
  </w:num>
  <w:num w:numId="14">
    <w:abstractNumId w:val="4"/>
  </w:num>
  <w:num w:numId="15">
    <w:abstractNumId w:val="1"/>
  </w:num>
  <w:num w:numId="16">
    <w:abstractNumId w:val="13"/>
  </w:num>
  <w:num w:numId="17">
    <w:abstractNumId w:val="7"/>
  </w:num>
  <w:num w:numId="1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FB"/>
    <w:rsid w:val="00000E3F"/>
    <w:rsid w:val="00005FFC"/>
    <w:rsid w:val="00012320"/>
    <w:rsid w:val="00013806"/>
    <w:rsid w:val="00014BE4"/>
    <w:rsid w:val="0001799A"/>
    <w:rsid w:val="000243BD"/>
    <w:rsid w:val="00033A39"/>
    <w:rsid w:val="000401DF"/>
    <w:rsid w:val="00052479"/>
    <w:rsid w:val="00057FA3"/>
    <w:rsid w:val="00062578"/>
    <w:rsid w:val="0009413C"/>
    <w:rsid w:val="000A382D"/>
    <w:rsid w:val="000A4249"/>
    <w:rsid w:val="000B35B0"/>
    <w:rsid w:val="000B47FE"/>
    <w:rsid w:val="000C03B7"/>
    <w:rsid w:val="000C50AF"/>
    <w:rsid w:val="000D69FF"/>
    <w:rsid w:val="000E1648"/>
    <w:rsid w:val="000E5C35"/>
    <w:rsid w:val="000F5A24"/>
    <w:rsid w:val="00110DDB"/>
    <w:rsid w:val="0011181D"/>
    <w:rsid w:val="00114F7E"/>
    <w:rsid w:val="0011674A"/>
    <w:rsid w:val="00116860"/>
    <w:rsid w:val="0013158A"/>
    <w:rsid w:val="00146BCD"/>
    <w:rsid w:val="001471FB"/>
    <w:rsid w:val="00150951"/>
    <w:rsid w:val="00152329"/>
    <w:rsid w:val="00153B72"/>
    <w:rsid w:val="00166883"/>
    <w:rsid w:val="00172B85"/>
    <w:rsid w:val="0017427F"/>
    <w:rsid w:val="00186464"/>
    <w:rsid w:val="00190168"/>
    <w:rsid w:val="00191837"/>
    <w:rsid w:val="0019275C"/>
    <w:rsid w:val="00195C33"/>
    <w:rsid w:val="001A5BF1"/>
    <w:rsid w:val="001A5C44"/>
    <w:rsid w:val="001B7D86"/>
    <w:rsid w:val="001C3336"/>
    <w:rsid w:val="001C35F3"/>
    <w:rsid w:val="001C4350"/>
    <w:rsid w:val="001D34AF"/>
    <w:rsid w:val="00216019"/>
    <w:rsid w:val="00223574"/>
    <w:rsid w:val="00226938"/>
    <w:rsid w:val="002349C5"/>
    <w:rsid w:val="002405EC"/>
    <w:rsid w:val="00261878"/>
    <w:rsid w:val="00261BB9"/>
    <w:rsid w:val="00263EF0"/>
    <w:rsid w:val="002654EA"/>
    <w:rsid w:val="00267402"/>
    <w:rsid w:val="0027432C"/>
    <w:rsid w:val="00274BF4"/>
    <w:rsid w:val="00282EE1"/>
    <w:rsid w:val="0028473A"/>
    <w:rsid w:val="00287514"/>
    <w:rsid w:val="002A070B"/>
    <w:rsid w:val="002A32A2"/>
    <w:rsid w:val="002B11FB"/>
    <w:rsid w:val="002B38EC"/>
    <w:rsid w:val="002B6E9E"/>
    <w:rsid w:val="002C71D2"/>
    <w:rsid w:val="002C785E"/>
    <w:rsid w:val="002E0A9C"/>
    <w:rsid w:val="002E205C"/>
    <w:rsid w:val="002E5773"/>
    <w:rsid w:val="002F06D0"/>
    <w:rsid w:val="0030768A"/>
    <w:rsid w:val="003119A8"/>
    <w:rsid w:val="00316F1D"/>
    <w:rsid w:val="00323283"/>
    <w:rsid w:val="00326161"/>
    <w:rsid w:val="00331F6B"/>
    <w:rsid w:val="0033427E"/>
    <w:rsid w:val="003351A2"/>
    <w:rsid w:val="00341478"/>
    <w:rsid w:val="00352695"/>
    <w:rsid w:val="00353209"/>
    <w:rsid w:val="00380CB2"/>
    <w:rsid w:val="003967CF"/>
    <w:rsid w:val="003A1541"/>
    <w:rsid w:val="003A1770"/>
    <w:rsid w:val="003A2288"/>
    <w:rsid w:val="003B13DF"/>
    <w:rsid w:val="003B34DB"/>
    <w:rsid w:val="003C0F2D"/>
    <w:rsid w:val="003C31F4"/>
    <w:rsid w:val="003C3406"/>
    <w:rsid w:val="003C3E4D"/>
    <w:rsid w:val="003C4262"/>
    <w:rsid w:val="003E29E7"/>
    <w:rsid w:val="003E3847"/>
    <w:rsid w:val="003F0E2B"/>
    <w:rsid w:val="003F34F8"/>
    <w:rsid w:val="003F770E"/>
    <w:rsid w:val="004124CA"/>
    <w:rsid w:val="00421E91"/>
    <w:rsid w:val="004249F5"/>
    <w:rsid w:val="00426527"/>
    <w:rsid w:val="004462C4"/>
    <w:rsid w:val="00453C43"/>
    <w:rsid w:val="00457E4F"/>
    <w:rsid w:val="00467796"/>
    <w:rsid w:val="0047188B"/>
    <w:rsid w:val="004A1BB6"/>
    <w:rsid w:val="004B4F7A"/>
    <w:rsid w:val="004C2A75"/>
    <w:rsid w:val="004D1FB2"/>
    <w:rsid w:val="004F6C6E"/>
    <w:rsid w:val="00537FF5"/>
    <w:rsid w:val="00540575"/>
    <w:rsid w:val="00570AE2"/>
    <w:rsid w:val="005858C9"/>
    <w:rsid w:val="00586705"/>
    <w:rsid w:val="00595AF8"/>
    <w:rsid w:val="00596BFE"/>
    <w:rsid w:val="005A674D"/>
    <w:rsid w:val="005B0B17"/>
    <w:rsid w:val="005B3279"/>
    <w:rsid w:val="005C4533"/>
    <w:rsid w:val="005D231B"/>
    <w:rsid w:val="005E21AE"/>
    <w:rsid w:val="005E2C5C"/>
    <w:rsid w:val="005E7248"/>
    <w:rsid w:val="005F09C7"/>
    <w:rsid w:val="005F69A0"/>
    <w:rsid w:val="00605C80"/>
    <w:rsid w:val="006106DB"/>
    <w:rsid w:val="0061103B"/>
    <w:rsid w:val="00612474"/>
    <w:rsid w:val="00613958"/>
    <w:rsid w:val="006249D0"/>
    <w:rsid w:val="0063007F"/>
    <w:rsid w:val="00637A72"/>
    <w:rsid w:val="00641FDF"/>
    <w:rsid w:val="00647852"/>
    <w:rsid w:val="006502D9"/>
    <w:rsid w:val="006573AB"/>
    <w:rsid w:val="006622B7"/>
    <w:rsid w:val="006636F5"/>
    <w:rsid w:val="00664653"/>
    <w:rsid w:val="00666144"/>
    <w:rsid w:val="00670163"/>
    <w:rsid w:val="00672A5B"/>
    <w:rsid w:val="00673A6B"/>
    <w:rsid w:val="00677594"/>
    <w:rsid w:val="00684E75"/>
    <w:rsid w:val="00692E1C"/>
    <w:rsid w:val="00696A74"/>
    <w:rsid w:val="006B79AD"/>
    <w:rsid w:val="006D5632"/>
    <w:rsid w:val="006D6A8B"/>
    <w:rsid w:val="006E0FED"/>
    <w:rsid w:val="006E102B"/>
    <w:rsid w:val="006E115A"/>
    <w:rsid w:val="006E4076"/>
    <w:rsid w:val="006E6339"/>
    <w:rsid w:val="006F48B8"/>
    <w:rsid w:val="00703183"/>
    <w:rsid w:val="00706F83"/>
    <w:rsid w:val="00732AF8"/>
    <w:rsid w:val="00755790"/>
    <w:rsid w:val="007607FD"/>
    <w:rsid w:val="00782C38"/>
    <w:rsid w:val="007A0B7F"/>
    <w:rsid w:val="007A5E20"/>
    <w:rsid w:val="007D129E"/>
    <w:rsid w:val="007D3247"/>
    <w:rsid w:val="007D3876"/>
    <w:rsid w:val="007D48E9"/>
    <w:rsid w:val="007E4268"/>
    <w:rsid w:val="00800D52"/>
    <w:rsid w:val="0081774C"/>
    <w:rsid w:val="00826F61"/>
    <w:rsid w:val="00837C7F"/>
    <w:rsid w:val="0085041C"/>
    <w:rsid w:val="008619A3"/>
    <w:rsid w:val="008644DA"/>
    <w:rsid w:val="00867524"/>
    <w:rsid w:val="00881D9E"/>
    <w:rsid w:val="00882CBC"/>
    <w:rsid w:val="008859EC"/>
    <w:rsid w:val="00885D37"/>
    <w:rsid w:val="00885D65"/>
    <w:rsid w:val="00886D97"/>
    <w:rsid w:val="008940DB"/>
    <w:rsid w:val="00897DB4"/>
    <w:rsid w:val="008B106C"/>
    <w:rsid w:val="008B5C46"/>
    <w:rsid w:val="008C0DB7"/>
    <w:rsid w:val="008E3350"/>
    <w:rsid w:val="008E4DE2"/>
    <w:rsid w:val="008F031A"/>
    <w:rsid w:val="008F1BFB"/>
    <w:rsid w:val="008F3822"/>
    <w:rsid w:val="008F597D"/>
    <w:rsid w:val="009003B2"/>
    <w:rsid w:val="00904DA3"/>
    <w:rsid w:val="0090724B"/>
    <w:rsid w:val="0091332B"/>
    <w:rsid w:val="009171BE"/>
    <w:rsid w:val="00917EA7"/>
    <w:rsid w:val="009301D1"/>
    <w:rsid w:val="00931D41"/>
    <w:rsid w:val="00932CF6"/>
    <w:rsid w:val="0094634B"/>
    <w:rsid w:val="009466C9"/>
    <w:rsid w:val="00954FBD"/>
    <w:rsid w:val="00960975"/>
    <w:rsid w:val="009619C6"/>
    <w:rsid w:val="009771E9"/>
    <w:rsid w:val="00983BF4"/>
    <w:rsid w:val="0098447B"/>
    <w:rsid w:val="00994A63"/>
    <w:rsid w:val="009A3ACB"/>
    <w:rsid w:val="009A7F64"/>
    <w:rsid w:val="009B2C5B"/>
    <w:rsid w:val="009D0C06"/>
    <w:rsid w:val="009E0881"/>
    <w:rsid w:val="009E23AF"/>
    <w:rsid w:val="009E5D70"/>
    <w:rsid w:val="009F5D2F"/>
    <w:rsid w:val="00A02BBB"/>
    <w:rsid w:val="00A10604"/>
    <w:rsid w:val="00A13A10"/>
    <w:rsid w:val="00A15088"/>
    <w:rsid w:val="00A16B19"/>
    <w:rsid w:val="00A20B64"/>
    <w:rsid w:val="00A20F0F"/>
    <w:rsid w:val="00A251E5"/>
    <w:rsid w:val="00A25577"/>
    <w:rsid w:val="00A343F6"/>
    <w:rsid w:val="00A371E4"/>
    <w:rsid w:val="00A40EA3"/>
    <w:rsid w:val="00A41678"/>
    <w:rsid w:val="00A42400"/>
    <w:rsid w:val="00A53CAE"/>
    <w:rsid w:val="00A67C43"/>
    <w:rsid w:val="00A73C27"/>
    <w:rsid w:val="00AA54F0"/>
    <w:rsid w:val="00AB1864"/>
    <w:rsid w:val="00AB67AC"/>
    <w:rsid w:val="00AB6FDD"/>
    <w:rsid w:val="00AC03E7"/>
    <w:rsid w:val="00AC3103"/>
    <w:rsid w:val="00AD697F"/>
    <w:rsid w:val="00AF08B2"/>
    <w:rsid w:val="00B337AB"/>
    <w:rsid w:val="00B3430C"/>
    <w:rsid w:val="00B3777F"/>
    <w:rsid w:val="00B4025E"/>
    <w:rsid w:val="00B4196E"/>
    <w:rsid w:val="00B42BE4"/>
    <w:rsid w:val="00B64DC5"/>
    <w:rsid w:val="00B65ADA"/>
    <w:rsid w:val="00B67480"/>
    <w:rsid w:val="00B75DDF"/>
    <w:rsid w:val="00B7626B"/>
    <w:rsid w:val="00B7770B"/>
    <w:rsid w:val="00B81327"/>
    <w:rsid w:val="00B9001C"/>
    <w:rsid w:val="00B94642"/>
    <w:rsid w:val="00BA7054"/>
    <w:rsid w:val="00BB3272"/>
    <w:rsid w:val="00BB5BAF"/>
    <w:rsid w:val="00BC0568"/>
    <w:rsid w:val="00BC69FD"/>
    <w:rsid w:val="00BF29AD"/>
    <w:rsid w:val="00BF42F6"/>
    <w:rsid w:val="00BF734D"/>
    <w:rsid w:val="00C021BD"/>
    <w:rsid w:val="00C11A3A"/>
    <w:rsid w:val="00C16CEA"/>
    <w:rsid w:val="00C23676"/>
    <w:rsid w:val="00C24AC7"/>
    <w:rsid w:val="00C30E73"/>
    <w:rsid w:val="00C3192C"/>
    <w:rsid w:val="00C340F8"/>
    <w:rsid w:val="00C51A4E"/>
    <w:rsid w:val="00C57872"/>
    <w:rsid w:val="00C57891"/>
    <w:rsid w:val="00C61A19"/>
    <w:rsid w:val="00C80B95"/>
    <w:rsid w:val="00C92B31"/>
    <w:rsid w:val="00C9787B"/>
    <w:rsid w:val="00CA6D4A"/>
    <w:rsid w:val="00CB2FC8"/>
    <w:rsid w:val="00CD1CC7"/>
    <w:rsid w:val="00CD2195"/>
    <w:rsid w:val="00CF2D6D"/>
    <w:rsid w:val="00D328B7"/>
    <w:rsid w:val="00D33637"/>
    <w:rsid w:val="00D33D39"/>
    <w:rsid w:val="00D4270D"/>
    <w:rsid w:val="00D43427"/>
    <w:rsid w:val="00D55A89"/>
    <w:rsid w:val="00D617AF"/>
    <w:rsid w:val="00D62C6E"/>
    <w:rsid w:val="00D64A83"/>
    <w:rsid w:val="00D819CD"/>
    <w:rsid w:val="00DA37DD"/>
    <w:rsid w:val="00DA7146"/>
    <w:rsid w:val="00DB2545"/>
    <w:rsid w:val="00DE0052"/>
    <w:rsid w:val="00DE780B"/>
    <w:rsid w:val="00E071E6"/>
    <w:rsid w:val="00E1317A"/>
    <w:rsid w:val="00E379ED"/>
    <w:rsid w:val="00E43BB9"/>
    <w:rsid w:val="00E4641C"/>
    <w:rsid w:val="00E47356"/>
    <w:rsid w:val="00E52D4B"/>
    <w:rsid w:val="00E5486C"/>
    <w:rsid w:val="00E6148A"/>
    <w:rsid w:val="00E70DB2"/>
    <w:rsid w:val="00E70F29"/>
    <w:rsid w:val="00E71997"/>
    <w:rsid w:val="00E74AAF"/>
    <w:rsid w:val="00E76016"/>
    <w:rsid w:val="00E839B1"/>
    <w:rsid w:val="00E848C3"/>
    <w:rsid w:val="00E854A1"/>
    <w:rsid w:val="00E916B7"/>
    <w:rsid w:val="00E97D95"/>
    <w:rsid w:val="00EA0591"/>
    <w:rsid w:val="00EA4D21"/>
    <w:rsid w:val="00ED0DA7"/>
    <w:rsid w:val="00ED7C33"/>
    <w:rsid w:val="00EE3070"/>
    <w:rsid w:val="00F059EE"/>
    <w:rsid w:val="00F05B80"/>
    <w:rsid w:val="00F13D1E"/>
    <w:rsid w:val="00F15CDE"/>
    <w:rsid w:val="00F16254"/>
    <w:rsid w:val="00F20A1D"/>
    <w:rsid w:val="00F21344"/>
    <w:rsid w:val="00F251FB"/>
    <w:rsid w:val="00F32B22"/>
    <w:rsid w:val="00F32D3E"/>
    <w:rsid w:val="00F33A5B"/>
    <w:rsid w:val="00F37FB4"/>
    <w:rsid w:val="00F60460"/>
    <w:rsid w:val="00F6702E"/>
    <w:rsid w:val="00F809CC"/>
    <w:rsid w:val="00F81803"/>
    <w:rsid w:val="00F8612F"/>
    <w:rsid w:val="00F86F0C"/>
    <w:rsid w:val="00F90F70"/>
    <w:rsid w:val="00FA7A56"/>
    <w:rsid w:val="00FC14C5"/>
    <w:rsid w:val="00FD1761"/>
    <w:rsid w:val="00FD1AE4"/>
    <w:rsid w:val="00FE15BD"/>
    <w:rsid w:val="00FE3B78"/>
    <w:rsid w:val="00FE68B4"/>
    <w:rsid w:val="00FF2F57"/>
    <w:rsid w:val="00FF2FE4"/>
    <w:rsid w:val="00FF4234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43A4"/>
  <w15:docId w15:val="{60E46CED-A501-45A8-A0DD-2826CA28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C"/>
    <w:pPr>
      <w:spacing w:after="0" w:line="240" w:lineRule="auto"/>
    </w:pPr>
  </w:style>
  <w:style w:type="paragraph" w:customStyle="1" w:styleId="ConsPlusNormal">
    <w:name w:val="ConsPlusNormal"/>
    <w:rsid w:val="003F0E2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F0E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594"/>
  </w:style>
  <w:style w:type="paragraph" w:styleId="a7">
    <w:name w:val="footer"/>
    <w:basedOn w:val="a"/>
    <w:link w:val="a8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594"/>
  </w:style>
  <w:style w:type="table" w:styleId="a9">
    <w:name w:val="Table Grid"/>
    <w:basedOn w:val="a1"/>
    <w:uiPriority w:val="39"/>
    <w:rsid w:val="009F5D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74AA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3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D3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C35F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C35F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C35F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35F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C35F3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3C3E4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C3E4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C3E4D"/>
    <w:rPr>
      <w:vertAlign w:val="superscript"/>
    </w:rPr>
  </w:style>
  <w:style w:type="table" w:customStyle="1" w:styleId="4">
    <w:name w:val="Сетка таблицы4"/>
    <w:basedOn w:val="a1"/>
    <w:next w:val="a9"/>
    <w:uiPriority w:val="59"/>
    <w:rsid w:val="003C3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946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938B4FF99384B38A45CF99A2BF32EE966AAACC9547A65444A163AFFF7855B6B0674FE67ACFBCC8AF523C4088AE2D00E868DDF114W4V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938B4FF99384B38A45CF99A2BF32EE966AAACC9547A65444A163AFFF7855B6B0674FE57AC4BCC8AF523C4088AE2D00E868DDF114W4V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38B4FF99384B38A45CF99A2BF32EE966AAACC9547A65444A163AFFF7855B6B0674FE67FC2BCC8AF523C4088AE2D00E868DDF114W4V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B73E6-AC40-4348-958C-EFDD8C43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</dc:creator>
  <cp:lastModifiedBy>Евгения Арсеньевна Корнилова</cp:lastModifiedBy>
  <cp:revision>4</cp:revision>
  <dcterms:created xsi:type="dcterms:W3CDTF">2019-06-20T11:04:00Z</dcterms:created>
  <dcterms:modified xsi:type="dcterms:W3CDTF">2019-06-20T14:27:00Z</dcterms:modified>
</cp:coreProperties>
</file>