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23" w:rsidRDefault="006B0B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0B23" w:rsidRDefault="006B0B23">
      <w:pPr>
        <w:pStyle w:val="ConsPlusNormal"/>
        <w:outlineLvl w:val="0"/>
      </w:pPr>
    </w:p>
    <w:p w:rsidR="006B0B23" w:rsidRDefault="006B0B23">
      <w:pPr>
        <w:pStyle w:val="ConsPlusTitle"/>
        <w:jc w:val="center"/>
        <w:outlineLvl w:val="0"/>
      </w:pPr>
      <w:r>
        <w:t>ГУБЕРНАТОР ЛЕНИНГРАДСКОЙ ОБЛАСТИ</w:t>
      </w:r>
    </w:p>
    <w:p w:rsidR="006B0B23" w:rsidRDefault="006B0B23">
      <w:pPr>
        <w:pStyle w:val="ConsPlusTitle"/>
        <w:jc w:val="center"/>
      </w:pPr>
    </w:p>
    <w:p w:rsidR="006B0B23" w:rsidRDefault="006B0B23">
      <w:pPr>
        <w:pStyle w:val="ConsPlusTitle"/>
        <w:jc w:val="center"/>
      </w:pPr>
      <w:r>
        <w:t>РАСПОРЯЖЕНИЕ</w:t>
      </w:r>
    </w:p>
    <w:p w:rsidR="006B0B23" w:rsidRDefault="006B0B23">
      <w:pPr>
        <w:pStyle w:val="ConsPlusTitle"/>
        <w:jc w:val="center"/>
      </w:pPr>
      <w:r>
        <w:t>от 5 апреля 2016 г. N 249-рг</w:t>
      </w:r>
    </w:p>
    <w:p w:rsidR="006B0B23" w:rsidRDefault="006B0B23">
      <w:pPr>
        <w:pStyle w:val="ConsPlusTitle"/>
        <w:jc w:val="center"/>
      </w:pPr>
    </w:p>
    <w:p w:rsidR="006B0B23" w:rsidRDefault="006B0B23">
      <w:pPr>
        <w:pStyle w:val="ConsPlusTitle"/>
        <w:jc w:val="center"/>
      </w:pPr>
      <w:r>
        <w:t>ОБ ОБРАЗОВАНИИ РАБОЧЕЙ ГРУППЫ ПО МОНИТОРИНГУ ИСПОЛЬЗОВАНИЯ</w:t>
      </w:r>
    </w:p>
    <w:p w:rsidR="006B0B23" w:rsidRDefault="006B0B23">
      <w:pPr>
        <w:pStyle w:val="ConsPlusTitle"/>
        <w:jc w:val="center"/>
      </w:pPr>
      <w:r>
        <w:t>ТРУДА НЕЛЕГАЛЬНЫХ МИГРАНТОВ НА СТРОИТЕЛЬНЫХ ПЛОЩАДКАХ</w:t>
      </w:r>
    </w:p>
    <w:p w:rsidR="006B0B23" w:rsidRDefault="006B0B23">
      <w:pPr>
        <w:pStyle w:val="ConsPlusTitle"/>
        <w:jc w:val="center"/>
      </w:pPr>
      <w:r>
        <w:t>ЛЕНИНГРАДСКОЙ ОБЛАСТИ</w:t>
      </w:r>
    </w:p>
    <w:p w:rsidR="006B0B23" w:rsidRDefault="006B0B23">
      <w:pPr>
        <w:pStyle w:val="ConsPlusNormal"/>
      </w:pPr>
    </w:p>
    <w:p w:rsidR="006B0B23" w:rsidRDefault="006B0B23">
      <w:pPr>
        <w:pStyle w:val="ConsPlusNormal"/>
        <w:ind w:firstLine="540"/>
        <w:jc w:val="both"/>
      </w:pPr>
      <w:r>
        <w:t>1. Образовать рабочую группу по мониторингу использования труда нелегальных мигрантов на строительных площадках Ленинградской области.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рабочей группе по мониторингу использования труда нелегальных мигрантов на строительных площадках Ленинградской области и </w:t>
      </w:r>
      <w:hyperlink w:anchor="P84" w:history="1">
        <w:r>
          <w:rPr>
            <w:color w:val="0000FF"/>
          </w:rPr>
          <w:t>состав</w:t>
        </w:r>
      </w:hyperlink>
      <w:r>
        <w:t xml:space="preserve"> рабочей группы согласно приложениям 1 и 2.</w:t>
      </w:r>
    </w:p>
    <w:p w:rsidR="006B0B23" w:rsidRDefault="006B0B23">
      <w:pPr>
        <w:pStyle w:val="ConsPlusNormal"/>
      </w:pPr>
    </w:p>
    <w:p w:rsidR="006B0B23" w:rsidRDefault="006B0B23">
      <w:pPr>
        <w:pStyle w:val="ConsPlusNormal"/>
        <w:jc w:val="right"/>
      </w:pPr>
      <w:r>
        <w:t>Губернатор</w:t>
      </w:r>
    </w:p>
    <w:p w:rsidR="006B0B23" w:rsidRDefault="006B0B23">
      <w:pPr>
        <w:pStyle w:val="ConsPlusNormal"/>
        <w:jc w:val="right"/>
      </w:pPr>
      <w:r>
        <w:t>Ленинградской области</w:t>
      </w:r>
    </w:p>
    <w:p w:rsidR="006B0B23" w:rsidRDefault="006B0B23">
      <w:pPr>
        <w:pStyle w:val="ConsPlusNormal"/>
        <w:jc w:val="right"/>
      </w:pPr>
      <w:r>
        <w:t>А.Дрозденко</w:t>
      </w: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  <w:jc w:val="right"/>
        <w:outlineLvl w:val="0"/>
      </w:pPr>
      <w:r>
        <w:t>УТВЕРЖДЕНО</w:t>
      </w:r>
    </w:p>
    <w:p w:rsidR="006B0B23" w:rsidRDefault="006B0B23">
      <w:pPr>
        <w:pStyle w:val="ConsPlusNormal"/>
        <w:jc w:val="right"/>
      </w:pPr>
      <w:r>
        <w:t>распоряжением Губернатора</w:t>
      </w:r>
    </w:p>
    <w:p w:rsidR="006B0B23" w:rsidRDefault="006B0B23">
      <w:pPr>
        <w:pStyle w:val="ConsPlusNormal"/>
        <w:jc w:val="right"/>
      </w:pPr>
      <w:r>
        <w:t>Ленинградской области</w:t>
      </w:r>
    </w:p>
    <w:p w:rsidR="006B0B23" w:rsidRDefault="006B0B23">
      <w:pPr>
        <w:pStyle w:val="ConsPlusNormal"/>
        <w:jc w:val="right"/>
      </w:pPr>
      <w:r>
        <w:t>от 05.04.2016 N 249-рг</w:t>
      </w:r>
    </w:p>
    <w:p w:rsidR="006B0B23" w:rsidRDefault="006B0B23">
      <w:pPr>
        <w:pStyle w:val="ConsPlusNormal"/>
        <w:jc w:val="right"/>
      </w:pPr>
      <w:r>
        <w:t>(приложение 1)</w:t>
      </w:r>
    </w:p>
    <w:p w:rsidR="006B0B23" w:rsidRDefault="006B0B23">
      <w:pPr>
        <w:pStyle w:val="ConsPlusNormal"/>
        <w:jc w:val="right"/>
      </w:pPr>
    </w:p>
    <w:p w:rsidR="006B0B23" w:rsidRDefault="006B0B23">
      <w:pPr>
        <w:pStyle w:val="ConsPlusTitle"/>
        <w:jc w:val="center"/>
      </w:pPr>
      <w:bookmarkStart w:id="0" w:name="P27"/>
      <w:bookmarkEnd w:id="0"/>
      <w:r>
        <w:t>ПОЛОЖЕНИЕ</w:t>
      </w:r>
    </w:p>
    <w:p w:rsidR="006B0B23" w:rsidRDefault="006B0B23">
      <w:pPr>
        <w:pStyle w:val="ConsPlusTitle"/>
        <w:jc w:val="center"/>
      </w:pPr>
      <w:r>
        <w:t>О РАБОЧЕЙ ГРУППЕ ПО МОНИТОРИНГУ ИСПОЛЬЗОВАНИЯ ТРУДА</w:t>
      </w:r>
    </w:p>
    <w:p w:rsidR="006B0B23" w:rsidRDefault="006B0B23">
      <w:pPr>
        <w:pStyle w:val="ConsPlusTitle"/>
        <w:jc w:val="center"/>
      </w:pPr>
      <w:r>
        <w:t>НЕЛЕГАЛЬНЫХ МИГРАНТОВ НА СТРОИТЕЛЬНЫХ ПЛОЩАДКАХ</w:t>
      </w:r>
    </w:p>
    <w:p w:rsidR="006B0B23" w:rsidRDefault="006B0B23">
      <w:pPr>
        <w:pStyle w:val="ConsPlusTitle"/>
        <w:jc w:val="center"/>
      </w:pPr>
      <w:r>
        <w:t>ЛЕНИНГРАДСКОЙ ОБЛАСТИ</w:t>
      </w:r>
    </w:p>
    <w:p w:rsidR="006B0B23" w:rsidRDefault="006B0B23">
      <w:pPr>
        <w:pStyle w:val="ConsPlusNormal"/>
      </w:pPr>
    </w:p>
    <w:p w:rsidR="006B0B23" w:rsidRDefault="006B0B23">
      <w:pPr>
        <w:pStyle w:val="ConsPlusNormal"/>
        <w:jc w:val="center"/>
        <w:outlineLvl w:val="1"/>
      </w:pPr>
      <w:r>
        <w:t>1. Общие положения</w:t>
      </w:r>
    </w:p>
    <w:p w:rsidR="006B0B23" w:rsidRDefault="006B0B23">
      <w:pPr>
        <w:pStyle w:val="ConsPlusNormal"/>
        <w:jc w:val="center"/>
      </w:pPr>
    </w:p>
    <w:p w:rsidR="006B0B23" w:rsidRDefault="006B0B2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Рабочая группа по мониторингу использования труда нелегальных мигрантов на строительных площадках Ленинградской области (далее - рабочая группа) является временным совещательным органом, образованным в целях </w:t>
      </w:r>
      <w:r>
        <w:lastRenderedPageBreak/>
        <w:t>организации взаимодействия комитета государственного строительного надзора и государственной экспертизы Ленинградской области, комитета по строительству Ленинградской области, Управления Федеральной миграционной службы по г. Санкт-Петербургу и Ленинградской области, Главного управления Министерства внутренних дел Российской Федерации по г. Санкт-Петербургу и</w:t>
      </w:r>
      <w:proofErr w:type="gramEnd"/>
      <w:r>
        <w:t xml:space="preserve"> Ленинградской области, филиала по г. Санкт-Петербургу и Ленинградской области федерального государственного унитарного предприятия "Паспортно-визовый сервис" Федеральной миграционной службы по выявлению использования застройщиками труда нелегальных мигрантов на строительных площадках Ленинградской области.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1.2. Рабочая группа в своей деятельности руководствуется законодательством Российской Федерации, законодательством Ленинградской области, а также настоящим Положением.</w:t>
      </w:r>
    </w:p>
    <w:p w:rsidR="006B0B23" w:rsidRDefault="006B0B23">
      <w:pPr>
        <w:pStyle w:val="ConsPlusNormal"/>
        <w:ind w:firstLine="540"/>
        <w:jc w:val="both"/>
      </w:pPr>
    </w:p>
    <w:p w:rsidR="006B0B23" w:rsidRDefault="006B0B23">
      <w:pPr>
        <w:pStyle w:val="ConsPlusNormal"/>
        <w:jc w:val="center"/>
        <w:outlineLvl w:val="1"/>
      </w:pPr>
      <w:r>
        <w:t>2. Основная задача рабочей группы</w:t>
      </w:r>
    </w:p>
    <w:p w:rsidR="006B0B23" w:rsidRDefault="006B0B23">
      <w:pPr>
        <w:pStyle w:val="ConsPlusNormal"/>
        <w:jc w:val="center"/>
      </w:pPr>
    </w:p>
    <w:p w:rsidR="006B0B23" w:rsidRDefault="006B0B23">
      <w:pPr>
        <w:pStyle w:val="ConsPlusNormal"/>
        <w:ind w:firstLine="540"/>
        <w:jc w:val="both"/>
      </w:pPr>
      <w:r>
        <w:t>Основной задачей рабочей группы является мониторинг использования застройщиками труда нелегальных мигрантов на строительных площадках Ленинградской области.</w:t>
      </w:r>
    </w:p>
    <w:p w:rsidR="006B0B23" w:rsidRDefault="006B0B23">
      <w:pPr>
        <w:pStyle w:val="ConsPlusNormal"/>
        <w:ind w:firstLine="540"/>
        <w:jc w:val="both"/>
      </w:pPr>
    </w:p>
    <w:p w:rsidR="006B0B23" w:rsidRDefault="006B0B23">
      <w:pPr>
        <w:pStyle w:val="ConsPlusNormal"/>
        <w:jc w:val="center"/>
        <w:outlineLvl w:val="1"/>
      </w:pPr>
      <w:r>
        <w:t>3. Права рабочей группы</w:t>
      </w:r>
    </w:p>
    <w:p w:rsidR="006B0B23" w:rsidRDefault="006B0B23">
      <w:pPr>
        <w:pStyle w:val="ConsPlusNormal"/>
        <w:jc w:val="center"/>
      </w:pPr>
    </w:p>
    <w:p w:rsidR="006B0B23" w:rsidRDefault="006B0B23">
      <w:pPr>
        <w:pStyle w:val="ConsPlusNormal"/>
        <w:ind w:firstLine="540"/>
        <w:jc w:val="both"/>
      </w:pPr>
      <w:r>
        <w:t>Рабочая группа имеет право: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запрашивать в установленном порядке от федеральных органов исполнительной власти, органов исполнительной власти Ленинградской области, органов местного самоуправления и организаций информацию по вопросам, относящимся к компетенции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приглашать для участия в заседаниях рабочей группы представителей федеральных органов исполнительной власти, органов исполнительной власти Ленинградской области, органов местного самоуправления и организаций;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привлекать для участия в деятельности рабочей группы специалистов по вопросам, относящимся к компетенции рабочей группы.</w:t>
      </w:r>
    </w:p>
    <w:p w:rsidR="006B0B23" w:rsidRDefault="006B0B23">
      <w:pPr>
        <w:pStyle w:val="ConsPlusNormal"/>
        <w:ind w:firstLine="540"/>
        <w:jc w:val="both"/>
      </w:pPr>
    </w:p>
    <w:p w:rsidR="006B0B23" w:rsidRDefault="006B0B23">
      <w:pPr>
        <w:pStyle w:val="ConsPlusNormal"/>
        <w:jc w:val="center"/>
        <w:outlineLvl w:val="1"/>
      </w:pPr>
      <w:r>
        <w:t>4. Организация деятельности рабочей группы</w:t>
      </w:r>
    </w:p>
    <w:p w:rsidR="006B0B23" w:rsidRDefault="006B0B23">
      <w:pPr>
        <w:pStyle w:val="ConsPlusNormal"/>
        <w:jc w:val="center"/>
      </w:pPr>
    </w:p>
    <w:p w:rsidR="006B0B23" w:rsidRDefault="006B0B23">
      <w:pPr>
        <w:pStyle w:val="ConsPlusNormal"/>
        <w:ind w:firstLine="540"/>
        <w:jc w:val="both"/>
      </w:pPr>
      <w:r>
        <w:t>4.1. Рабочая группа формируется в составе руководителя рабочей группы, заместителя руководителя рабочей группы, членов рабочей группы и секретаря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4.2. Руководитель рабочей группы: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осуществляет руководство деятельностью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lastRenderedPageBreak/>
        <w:t xml:space="preserve">определяет дату, время и место проведения заседания рабочей группы, состав </w:t>
      </w:r>
      <w:proofErr w:type="gramStart"/>
      <w:r>
        <w:t>приглашенных</w:t>
      </w:r>
      <w:proofErr w:type="gramEnd"/>
      <w:r>
        <w:t xml:space="preserve"> на заседание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формирует повестку дня заседания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поручает членам рабочей группы в соответствии с направлениями деятельности проработку вопросов, входящих в компетенцию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подписывает протокол заседания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4.3. В отсутствие руководителя рабочей группы его обязанности исполняет заместитель руководителя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4.4. Члены рабочей группы: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вносят предложения по рассматриваемым на заседаниях рабочей группы вопросам;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в случае невозможности присутствовать на заседании рабочей группы направляют своего представителя с правом решающего голоса (по согласованию с руководителем рабочей группы).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4.5. Секретарь рабочей группы: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 xml:space="preserve">информирует членов рабочей группы о дате, времени и месте проведения заседания рабочей группы не </w:t>
      </w:r>
      <w:proofErr w:type="gramStart"/>
      <w:r>
        <w:t>позднее</w:t>
      </w:r>
      <w:proofErr w:type="gramEnd"/>
      <w:r>
        <w:t xml:space="preserve"> чем за три дня до даты заседания;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осуществляет подготовку материалов к заседанию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ведет и подписывает протокол заседания рабочей группы;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доводит до сведения исполнителей решения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4.6. Формой деятельности рабочей группы является заседание. Заседания рабочей группы проводятся по решению руководителя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4.7. Заседание рабочей группы правомочно, если на нем присутствует не менее половины состава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4.8. Решения рабочей группы принимаются простым большинством голосов присутствующих на заседании членов рабочей группы и оформляются протоколом.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При равенстве голосов решающим является голос председательствующего на заседании 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 xml:space="preserve">Члены рабочей группы вправе изложить в письменном виде особое мнение по рассматриваемому вопросу, которое подлежит приобщению к протоколу заседания </w:t>
      </w:r>
      <w:r>
        <w:lastRenderedPageBreak/>
        <w:t>рабочей группы.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4.9. Решения рабочей группы носят рекомендательный характер.</w:t>
      </w:r>
    </w:p>
    <w:p w:rsidR="006B0B23" w:rsidRDefault="006B0B23">
      <w:pPr>
        <w:pStyle w:val="ConsPlusNormal"/>
        <w:spacing w:before="280"/>
        <w:ind w:firstLine="540"/>
        <w:jc w:val="both"/>
      </w:pPr>
      <w:r>
        <w:t>4.10. Деятельность рабочей группы прекращается по решению Губернатора Ленинградской области.</w:t>
      </w: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  <w:jc w:val="right"/>
        <w:outlineLvl w:val="0"/>
      </w:pPr>
      <w:r>
        <w:t>УТВЕРЖДЕН</w:t>
      </w:r>
    </w:p>
    <w:p w:rsidR="006B0B23" w:rsidRDefault="006B0B23">
      <w:pPr>
        <w:pStyle w:val="ConsPlusNormal"/>
        <w:jc w:val="right"/>
      </w:pPr>
      <w:r>
        <w:t>распоряжением Губернатора</w:t>
      </w:r>
    </w:p>
    <w:p w:rsidR="006B0B23" w:rsidRDefault="006B0B23">
      <w:pPr>
        <w:pStyle w:val="ConsPlusNormal"/>
        <w:jc w:val="right"/>
      </w:pPr>
      <w:r>
        <w:t>Ленинградской области</w:t>
      </w:r>
    </w:p>
    <w:p w:rsidR="006B0B23" w:rsidRDefault="006B0B23">
      <w:pPr>
        <w:pStyle w:val="ConsPlusNormal"/>
        <w:jc w:val="right"/>
      </w:pPr>
      <w:r>
        <w:t>от 05.04.2016 N 249-рг</w:t>
      </w:r>
    </w:p>
    <w:p w:rsidR="006B0B23" w:rsidRDefault="006B0B23">
      <w:pPr>
        <w:pStyle w:val="ConsPlusNormal"/>
        <w:jc w:val="right"/>
      </w:pPr>
      <w:r>
        <w:t>(приложение 2)</w:t>
      </w:r>
    </w:p>
    <w:p w:rsidR="006B0B23" w:rsidRDefault="006B0B23">
      <w:pPr>
        <w:pStyle w:val="ConsPlusNormal"/>
        <w:jc w:val="right"/>
      </w:pPr>
    </w:p>
    <w:p w:rsidR="006B0B23" w:rsidRDefault="006B0B23">
      <w:pPr>
        <w:pStyle w:val="ConsPlusTitle"/>
        <w:jc w:val="center"/>
      </w:pPr>
      <w:bookmarkStart w:id="1" w:name="P84"/>
      <w:bookmarkEnd w:id="1"/>
      <w:r>
        <w:t>СОСТАВ</w:t>
      </w:r>
    </w:p>
    <w:p w:rsidR="006B0B23" w:rsidRDefault="006B0B23">
      <w:pPr>
        <w:pStyle w:val="ConsPlusTitle"/>
        <w:jc w:val="center"/>
      </w:pPr>
      <w:r>
        <w:t>РАБОЧЕЙ ГРУППЫ ПО МОНИТОРИНГУ ИСПОЛЬЗОВАНИЯ ТРУДА</w:t>
      </w:r>
    </w:p>
    <w:p w:rsidR="006B0B23" w:rsidRDefault="006B0B23">
      <w:pPr>
        <w:pStyle w:val="ConsPlusTitle"/>
        <w:jc w:val="center"/>
      </w:pPr>
      <w:r>
        <w:t>НЕЛЕГАЛЬНЫХ МИГРАНТОВ НА СТРОИТЕЛЬНЫХ ПЛОЩАДКАХ</w:t>
      </w:r>
    </w:p>
    <w:p w:rsidR="006B0B23" w:rsidRDefault="006B0B23">
      <w:pPr>
        <w:pStyle w:val="ConsPlusTitle"/>
        <w:jc w:val="center"/>
      </w:pPr>
      <w:r>
        <w:t>ЛЕНИНГРАДСКОЙ ОБЛАСТИ</w:t>
      </w:r>
    </w:p>
    <w:p w:rsidR="006B0B23" w:rsidRDefault="006B0B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0"/>
      </w:tblGrid>
      <w:tr w:rsidR="006B0B2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Руководитель рабочей группы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Москвин</w:t>
            </w:r>
          </w:p>
          <w:p w:rsidR="006B0B23" w:rsidRDefault="006B0B23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6B0B2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Заместитель руководителя рабочей группы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Горбунов</w:t>
            </w:r>
          </w:p>
          <w:p w:rsidR="006B0B23" w:rsidRDefault="006B0B23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заместитель председателя комитета государственного строительного надзора и государственной экспертизы Ленинградской области - начальник департамента государственного строительного надзора</w:t>
            </w:r>
          </w:p>
        </w:tc>
      </w:tr>
      <w:tr w:rsidR="006B0B2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Корзинин</w:t>
            </w:r>
          </w:p>
          <w:p w:rsidR="006B0B23" w:rsidRDefault="006B0B23">
            <w:pPr>
              <w:pStyle w:val="ConsPlusNormal"/>
            </w:pPr>
            <w:r>
              <w:t>Станислав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Центра организации применения административного законодательства Главного управления Министерства внутренних дел Российской Федерации</w:t>
            </w:r>
            <w:proofErr w:type="gramEnd"/>
            <w:r>
              <w:t xml:space="preserve"> по г. Санкт-Петербургу и Ленинградской области (по согласованию)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Лосюков</w:t>
            </w:r>
          </w:p>
          <w:p w:rsidR="006B0B23" w:rsidRDefault="006B0B23">
            <w:pPr>
              <w:pStyle w:val="ConsPlusNormal"/>
            </w:pPr>
            <w:r>
              <w:t>Максим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главный специалист отдела развития и мониторинга строительного комплекса комитета по строительству Ленинградской области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lastRenderedPageBreak/>
              <w:t>Найдуков</w:t>
            </w:r>
          </w:p>
          <w:p w:rsidR="006B0B23" w:rsidRDefault="006B0B23">
            <w:pPr>
              <w:pStyle w:val="ConsPlusNormal"/>
            </w:pPr>
            <w:r>
              <w:t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заместитель начальника отдела по организации иммиграционного контроля Управления Федеральной миграционной службы по г. Санкт-Петербургу и Ленинградской области (по согласованию)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Таран</w:t>
            </w:r>
          </w:p>
          <w:p w:rsidR="006B0B23" w:rsidRDefault="006B0B23">
            <w:pPr>
              <w:pStyle w:val="ConsPlusNormal"/>
            </w:pPr>
            <w:r>
              <w:t>Юлия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помощник директора филиала по г. Санкт-Петербургу и Ленинградской области федерального государственного унитарного предприятия "Паспортно-визовый сервис" Федеральной миграционной службы (по согласованию)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Фещенко</w:t>
            </w:r>
          </w:p>
          <w:p w:rsidR="006B0B23" w:rsidRDefault="006B0B23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директор филиала по г. Санкт-Петербургу и Ленинградской области федерального государственного унитарного предприятия "Паспортно-визовый сервис" Федеральной миграционной службы (по согласованию)</w:t>
            </w:r>
          </w:p>
        </w:tc>
      </w:tr>
      <w:tr w:rsidR="006B0B2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Секретарь рабочей группы</w:t>
            </w:r>
          </w:p>
        </w:tc>
      </w:tr>
      <w:tr w:rsidR="006B0B2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</w:pPr>
            <w:r>
              <w:t>Иценко</w:t>
            </w:r>
          </w:p>
          <w:p w:rsidR="006B0B23" w:rsidRDefault="006B0B23">
            <w:pPr>
              <w:pStyle w:val="ConsPlusNormal"/>
            </w:pPr>
            <w:r>
              <w:t>Анастасия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B0B23" w:rsidRDefault="006B0B23">
            <w:pPr>
              <w:pStyle w:val="ConsPlusNormal"/>
              <w:jc w:val="both"/>
            </w:pPr>
            <w:r>
              <w:t>ведущий специалист сектора организационного, документационного обеспечения и контроля комитета государственного строительного надзора и государственной экспертизы Ленинградской области</w:t>
            </w:r>
          </w:p>
        </w:tc>
      </w:tr>
    </w:tbl>
    <w:p w:rsidR="006B0B23" w:rsidRDefault="006B0B23">
      <w:pPr>
        <w:pStyle w:val="ConsPlusNormal"/>
      </w:pPr>
    </w:p>
    <w:p w:rsidR="006B0B23" w:rsidRDefault="006B0B23">
      <w:pPr>
        <w:pStyle w:val="ConsPlusNormal"/>
      </w:pPr>
    </w:p>
    <w:p w:rsidR="006B0B23" w:rsidRDefault="006B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E2B" w:rsidRDefault="00AF6E2B">
      <w:bookmarkStart w:id="2" w:name="_GoBack"/>
      <w:bookmarkEnd w:id="2"/>
    </w:p>
    <w:sectPr w:rsidR="00AF6E2B" w:rsidSect="0022247C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3"/>
    <w:rsid w:val="000810B5"/>
    <w:rsid w:val="00094F34"/>
    <w:rsid w:val="006B0B23"/>
    <w:rsid w:val="00AF6E2B"/>
    <w:rsid w:val="00C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4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0B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B5"/>
    <w:rPr>
      <w:rFonts w:eastAsiaTheme="majorEastAsia" w:cstheme="majorBidi"/>
      <w:b/>
      <w:bCs/>
      <w:szCs w:val="28"/>
      <w:lang w:eastAsia="ru-RU"/>
    </w:rPr>
  </w:style>
  <w:style w:type="paragraph" w:customStyle="1" w:styleId="ConsPlusNormal">
    <w:name w:val="ConsPlusNormal"/>
    <w:rsid w:val="006B0B23"/>
    <w:pPr>
      <w:widowControl w:val="0"/>
      <w:autoSpaceDE w:val="0"/>
      <w:autoSpaceDN w:val="0"/>
    </w:pPr>
    <w:rPr>
      <w:rFonts w:cs="Times New Roman"/>
      <w:szCs w:val="20"/>
      <w:lang w:eastAsia="ru-RU"/>
    </w:rPr>
  </w:style>
  <w:style w:type="paragraph" w:customStyle="1" w:styleId="ConsPlusTitle">
    <w:name w:val="ConsPlusTitle"/>
    <w:rsid w:val="006B0B23"/>
    <w:pPr>
      <w:widowControl w:val="0"/>
      <w:autoSpaceDE w:val="0"/>
      <w:autoSpaceDN w:val="0"/>
    </w:pPr>
    <w:rPr>
      <w:rFonts w:cs="Times New Roman"/>
      <w:b/>
      <w:szCs w:val="20"/>
      <w:lang w:eastAsia="ru-RU"/>
    </w:rPr>
  </w:style>
  <w:style w:type="paragraph" w:customStyle="1" w:styleId="ConsPlusTitlePage">
    <w:name w:val="ConsPlusTitlePage"/>
    <w:rsid w:val="006B0B23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4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0B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B5"/>
    <w:rPr>
      <w:rFonts w:eastAsiaTheme="majorEastAsia" w:cstheme="majorBidi"/>
      <w:b/>
      <w:bCs/>
      <w:szCs w:val="28"/>
      <w:lang w:eastAsia="ru-RU"/>
    </w:rPr>
  </w:style>
  <w:style w:type="paragraph" w:customStyle="1" w:styleId="ConsPlusNormal">
    <w:name w:val="ConsPlusNormal"/>
    <w:rsid w:val="006B0B23"/>
    <w:pPr>
      <w:widowControl w:val="0"/>
      <w:autoSpaceDE w:val="0"/>
      <w:autoSpaceDN w:val="0"/>
    </w:pPr>
    <w:rPr>
      <w:rFonts w:cs="Times New Roman"/>
      <w:szCs w:val="20"/>
      <w:lang w:eastAsia="ru-RU"/>
    </w:rPr>
  </w:style>
  <w:style w:type="paragraph" w:customStyle="1" w:styleId="ConsPlusTitle">
    <w:name w:val="ConsPlusTitle"/>
    <w:rsid w:val="006B0B23"/>
    <w:pPr>
      <w:widowControl w:val="0"/>
      <w:autoSpaceDE w:val="0"/>
      <w:autoSpaceDN w:val="0"/>
    </w:pPr>
    <w:rPr>
      <w:rFonts w:cs="Times New Roman"/>
      <w:b/>
      <w:szCs w:val="20"/>
      <w:lang w:eastAsia="ru-RU"/>
    </w:rPr>
  </w:style>
  <w:style w:type="paragraph" w:customStyle="1" w:styleId="ConsPlusTitlePage">
    <w:name w:val="ConsPlusTitlePage"/>
    <w:rsid w:val="006B0B23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Шевченко</dc:creator>
  <cp:lastModifiedBy>Анастасия Олеговна Шевченко</cp:lastModifiedBy>
  <cp:revision>1</cp:revision>
  <dcterms:created xsi:type="dcterms:W3CDTF">2020-03-16T14:00:00Z</dcterms:created>
  <dcterms:modified xsi:type="dcterms:W3CDTF">2020-03-16T14:01:00Z</dcterms:modified>
</cp:coreProperties>
</file>